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E9720" w14:textId="3F8532D6" w:rsidR="000C6550" w:rsidRPr="008B36AB" w:rsidRDefault="00B445D3" w:rsidP="009F6DF6">
      <w:pPr>
        <w:pStyle w:val="Heading1"/>
        <w:rPr>
          <w:lang w:val="fr-CA"/>
        </w:rPr>
      </w:pPr>
      <w:r w:rsidRPr="008B36AB">
        <w:rPr>
          <w:szCs w:val="40"/>
          <w:lang w:val="fr-CA"/>
        </w:rPr>
        <w:t>Proposition de résolution</w:t>
      </w:r>
      <w:r w:rsidRPr="008B36AB">
        <w:rPr>
          <w:rFonts w:ascii="Arial" w:hAnsi="Arial" w:cs="Arial"/>
          <w:szCs w:val="40"/>
          <w:lang w:val="fr-CA"/>
        </w:rPr>
        <w:t> </w:t>
      </w:r>
      <w:r w:rsidRPr="008B36AB">
        <w:rPr>
          <w:szCs w:val="40"/>
          <w:lang w:val="fr-CA"/>
        </w:rPr>
        <w:t xml:space="preserve">: </w:t>
      </w:r>
      <w:r w:rsidRPr="008B36AB">
        <w:rPr>
          <w:szCs w:val="40"/>
          <w:lang w:val="fr-CA"/>
        </w:rPr>
        <w:br/>
        <w:t>Processus de résolution disciplinaire</w:t>
      </w:r>
    </w:p>
    <w:p w14:paraId="44204793" w14:textId="2C9C28A0" w:rsidR="00224E4E" w:rsidRPr="008B36AB" w:rsidRDefault="00B445D3" w:rsidP="00C742FD">
      <w:pPr>
        <w:pStyle w:val="Heading2"/>
        <w:spacing w:after="120"/>
        <w:rPr>
          <w:color w:val="73308B"/>
          <w:sz w:val="40"/>
          <w:szCs w:val="40"/>
          <w:lang w:val="fr-CA"/>
        </w:rPr>
      </w:pPr>
      <w:r w:rsidRPr="008B36AB">
        <w:rPr>
          <w:lang w:val="fr-CA"/>
        </w:rPr>
        <w:t>À propos de ce formulaire</w:t>
      </w:r>
    </w:p>
    <w:p w14:paraId="022A06C2" w14:textId="601DEDC4" w:rsidR="009F6DF6" w:rsidRPr="008B36AB" w:rsidRDefault="008B36AB" w:rsidP="00C742FD">
      <w:pPr>
        <w:rPr>
          <w:rFonts w:cs="Open Sans"/>
          <w:color w:val="000000"/>
          <w:szCs w:val="20"/>
          <w:shd w:val="clear" w:color="auto" w:fill="FFFFFF"/>
          <w:lang w:val="fr-CA"/>
        </w:rPr>
      </w:pPr>
      <w:r w:rsidRPr="008B36AB">
        <w:rPr>
          <w:rFonts w:cs="Open Sans"/>
          <w:color w:val="000000"/>
          <w:szCs w:val="20"/>
          <w:shd w:val="clear" w:color="auto" w:fill="FFFFFF"/>
          <w:lang w:val="fr-CA"/>
        </w:rPr>
        <w:t>Le poursuivant</w:t>
      </w:r>
      <w:r w:rsidR="001D1237">
        <w:rPr>
          <w:rStyle w:val="FootnoteReference"/>
          <w:rFonts w:cs="Open Sans"/>
          <w:color w:val="000000"/>
          <w:szCs w:val="20"/>
          <w:shd w:val="clear" w:color="auto" w:fill="FFFFFF"/>
          <w:lang w:val="fr-CA"/>
        </w:rPr>
        <w:footnoteReference w:id="1"/>
      </w:r>
      <w:r w:rsidRPr="008B36AB">
        <w:rPr>
          <w:rFonts w:cs="Open Sans"/>
          <w:color w:val="000000"/>
          <w:szCs w:val="20"/>
          <w:shd w:val="clear" w:color="auto" w:fill="FFFFFF"/>
          <w:lang w:val="fr-CA"/>
        </w:rPr>
        <w:t xml:space="preserve"> et l’EPEI doivent remplir ce formulaire si le comité de discipline utilise le processus de résolution disciplinaire pour rendre sa décision sur l’affaire.</w:t>
      </w:r>
    </w:p>
    <w:p w14:paraId="6DB42629" w14:textId="2D468B88" w:rsidR="00224E4E" w:rsidRPr="008B36AB" w:rsidRDefault="008B36AB" w:rsidP="00C742FD">
      <w:pPr>
        <w:spacing w:after="240"/>
        <w:rPr>
          <w:rFonts w:cs="Open Sans"/>
          <w:b/>
          <w:bCs/>
          <w:color w:val="000000"/>
          <w:szCs w:val="20"/>
          <w:shd w:val="clear" w:color="auto" w:fill="FFFFFF"/>
          <w:lang w:val="fr-CA"/>
        </w:rPr>
      </w:pPr>
      <w:r w:rsidRPr="008B36AB">
        <w:rPr>
          <w:rFonts w:cs="Open Sans"/>
          <w:color w:val="000000"/>
          <w:szCs w:val="20"/>
          <w:shd w:val="clear" w:color="auto" w:fill="FFFFFF"/>
          <w:lang w:val="fr-CA"/>
        </w:rPr>
        <w:t xml:space="preserve">Son but est d’aider l’intermédiaire à comprendre l’entente entre les parties pendant la rencontre en prévision de la finalisation. L’intermédiaire rédigera ensuite un rapport pour le sous-comité de discipline afin de lui communiquer les informations dont il aura besoin pour rendre sa décision.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AF3"/>
        <w:tblCellMar>
          <w:top w:w="142" w:type="dxa"/>
          <w:left w:w="284" w:type="dxa"/>
          <w:bottom w:w="142" w:type="dxa"/>
          <w:right w:w="284" w:type="dxa"/>
        </w:tblCellMar>
        <w:tblLook w:val="04A0" w:firstRow="1" w:lastRow="0" w:firstColumn="1" w:lastColumn="0" w:noHBand="0" w:noVBand="1"/>
      </w:tblPr>
      <w:tblGrid>
        <w:gridCol w:w="9962"/>
      </w:tblGrid>
      <w:tr w:rsidR="00224E4E" w:rsidRPr="008B36AB" w14:paraId="235BE356" w14:textId="77777777" w:rsidTr="001F69BE">
        <w:tc>
          <w:tcPr>
            <w:tcW w:w="9962" w:type="dxa"/>
            <w:shd w:val="clear" w:color="auto" w:fill="F1EAF3"/>
          </w:tcPr>
          <w:p w14:paraId="7D618F71" w14:textId="7B7DEF70" w:rsidR="009F6DF6" w:rsidRPr="008B36AB" w:rsidRDefault="00076961" w:rsidP="00250557">
            <w:pPr>
              <w:spacing w:after="120"/>
              <w:rPr>
                <w:rFonts w:cs="Open Sans"/>
                <w:color w:val="000000"/>
                <w:szCs w:val="20"/>
                <w:lang w:val="fr-CA"/>
              </w:rPr>
            </w:pPr>
            <w:r w:rsidRPr="00076961">
              <w:rPr>
                <w:rFonts w:cs="Open Sans"/>
                <w:b/>
                <w:bCs/>
                <w:color w:val="000000"/>
                <w:szCs w:val="20"/>
                <w:lang w:val="fr-CA"/>
              </w:rPr>
              <w:t>Sous toutes réserves</w:t>
            </w:r>
            <w:r w:rsidRPr="00076961">
              <w:rPr>
                <w:rFonts w:ascii="Times New Roman" w:hAnsi="Times New Roman" w:cs="Times New Roman"/>
                <w:b/>
                <w:bCs/>
                <w:color w:val="000000"/>
                <w:szCs w:val="20"/>
                <w:lang w:val="fr-CA"/>
              </w:rPr>
              <w:t> </w:t>
            </w:r>
            <w:r w:rsidRPr="00076961">
              <w:rPr>
                <w:rFonts w:cs="Open Sans"/>
                <w:b/>
                <w:bCs/>
                <w:color w:val="000000"/>
                <w:szCs w:val="20"/>
                <w:lang w:val="fr-CA"/>
              </w:rPr>
              <w:t>:</w:t>
            </w:r>
            <w:r w:rsidR="00224E4E" w:rsidRPr="008B36AB">
              <w:rPr>
                <w:rFonts w:cs="Open Sans"/>
                <w:color w:val="000000"/>
                <w:szCs w:val="20"/>
                <w:lang w:val="fr-CA"/>
              </w:rPr>
              <w:t xml:space="preserve"> </w:t>
            </w:r>
            <w:r w:rsidRPr="00076961">
              <w:rPr>
                <w:rFonts w:cs="Open Sans"/>
                <w:color w:val="000000"/>
                <w:szCs w:val="20"/>
                <w:lang w:val="fr-CA"/>
              </w:rPr>
              <w:t xml:space="preserve">Ce document est confidentiel </w:t>
            </w:r>
            <w:r w:rsidRPr="00076961">
              <w:rPr>
                <w:rFonts w:cs="Open Sans"/>
                <w:b/>
                <w:bCs/>
                <w:color w:val="000000"/>
                <w:szCs w:val="20"/>
                <w:lang w:val="fr-CA"/>
              </w:rPr>
              <w:t>jusqu’à ce que</w:t>
            </w:r>
            <w:r w:rsidRPr="00076961">
              <w:rPr>
                <w:rFonts w:cs="Open Sans"/>
                <w:color w:val="000000"/>
                <w:szCs w:val="20"/>
                <w:lang w:val="fr-CA"/>
              </w:rPr>
              <w:t xml:space="preserve"> le poursuivant et l’EPEI confirment qu’ils auront recours au processus de résolution disciplinaire pour finaliser l’affaire.</w:t>
            </w:r>
          </w:p>
          <w:p w14:paraId="42A732FD" w14:textId="1E60EACB" w:rsidR="00224E4E" w:rsidRPr="008B36AB" w:rsidRDefault="00076961" w:rsidP="00250557">
            <w:pPr>
              <w:spacing w:after="120"/>
              <w:rPr>
                <w:rFonts w:cs="Open Sans"/>
                <w:color w:val="000000"/>
                <w:szCs w:val="20"/>
                <w:shd w:val="clear" w:color="auto" w:fill="FFFFFF"/>
                <w:lang w:val="fr-CA"/>
              </w:rPr>
            </w:pPr>
            <w:r w:rsidRPr="00076961">
              <w:rPr>
                <w:rFonts w:cs="Open Sans"/>
                <w:color w:val="000000"/>
                <w:szCs w:val="20"/>
                <w:lang w:val="fr-CA"/>
              </w:rPr>
              <w:t xml:space="preserve">S’ils n’ont pas recours au processus de résolution disciplinaire pour finaliser l’affaire, ce document restera confidentiel et pourra être utilisé uniquement pendant la gestion de dossier. Dans ce cas, le document ne pourra pas être utilisé pendant une audience ou de toute autre manière, sauf avec l’accord de l’EPEI et du poursuivant.  </w:t>
            </w:r>
          </w:p>
        </w:tc>
      </w:tr>
    </w:tbl>
    <w:p w14:paraId="172D2267" w14:textId="2EF6DD7C" w:rsidR="00224E4E" w:rsidRPr="008B36AB" w:rsidRDefault="00BA429E" w:rsidP="00C742FD">
      <w:pPr>
        <w:pStyle w:val="Heading2"/>
        <w:spacing w:after="120"/>
        <w:rPr>
          <w:lang w:val="fr-CA"/>
        </w:rPr>
      </w:pPr>
      <w:r w:rsidRPr="00BA429E">
        <w:rPr>
          <w:lang w:val="fr-CA"/>
        </w:rPr>
        <w:t>Quand et comment utiliser ce formulaire</w:t>
      </w:r>
    </w:p>
    <w:p w14:paraId="04BA2568" w14:textId="0A53E921" w:rsidR="009F6DF6" w:rsidRPr="008B36AB" w:rsidRDefault="00BA429E" w:rsidP="00C742FD">
      <w:pPr>
        <w:rPr>
          <w:rFonts w:cs="Open Sans"/>
          <w:color w:val="000000"/>
          <w:szCs w:val="20"/>
          <w:shd w:val="clear" w:color="auto" w:fill="FFFFFF"/>
          <w:lang w:val="fr-CA"/>
        </w:rPr>
      </w:pPr>
      <w:r w:rsidRPr="00BA429E">
        <w:rPr>
          <w:rFonts w:cs="Open Sans"/>
          <w:color w:val="000000"/>
          <w:szCs w:val="20"/>
          <w:shd w:val="clear" w:color="auto" w:fill="FFFFFF"/>
          <w:lang w:val="fr-CA"/>
        </w:rPr>
        <w:t>Le poursuivant transmettra ce document et le Consentement à participer au processus de résolution disciplinaire à l’EPEI, puis en déposera une copie auprès du Bureau des audiences au moins 15</w:t>
      </w:r>
      <w:r w:rsidRPr="00BA429E">
        <w:rPr>
          <w:rFonts w:ascii="Times New Roman" w:hAnsi="Times New Roman" w:cs="Times New Roman"/>
          <w:color w:val="000000"/>
          <w:szCs w:val="20"/>
          <w:shd w:val="clear" w:color="auto" w:fill="FFFFFF"/>
          <w:lang w:val="fr-CA"/>
        </w:rPr>
        <w:t> </w:t>
      </w:r>
      <w:r w:rsidRPr="00BA429E">
        <w:rPr>
          <w:rFonts w:cs="Open Sans"/>
          <w:color w:val="000000"/>
          <w:szCs w:val="20"/>
          <w:shd w:val="clear" w:color="auto" w:fill="FFFFFF"/>
          <w:lang w:val="fr-CA"/>
        </w:rPr>
        <w:t>jours ouvrables avant la rencontre en prévision de la finalisation.</w:t>
      </w:r>
    </w:p>
    <w:p w14:paraId="7439C904" w14:textId="5B44A2A0" w:rsidR="009F6DF6" w:rsidRPr="008B36AB" w:rsidRDefault="00BA429E" w:rsidP="00C742FD">
      <w:pPr>
        <w:rPr>
          <w:rFonts w:cs="Open Sans"/>
          <w:color w:val="000000"/>
          <w:szCs w:val="20"/>
          <w:shd w:val="clear" w:color="auto" w:fill="FFFFFF"/>
          <w:lang w:val="fr-CA"/>
        </w:rPr>
      </w:pPr>
      <w:r w:rsidRPr="00BA429E">
        <w:rPr>
          <w:rFonts w:cs="Open Sans"/>
          <w:color w:val="000000"/>
          <w:szCs w:val="20"/>
          <w:shd w:val="clear" w:color="auto" w:fill="FFFFFF"/>
          <w:lang w:val="fr-CA"/>
        </w:rPr>
        <w:t>Ces exigences sont décrites à la règle</w:t>
      </w:r>
      <w:r w:rsidRPr="00BA429E">
        <w:rPr>
          <w:rFonts w:ascii="Times New Roman" w:hAnsi="Times New Roman" w:cs="Times New Roman"/>
          <w:color w:val="000000"/>
          <w:szCs w:val="20"/>
          <w:shd w:val="clear" w:color="auto" w:fill="FFFFFF"/>
          <w:lang w:val="fr-CA"/>
        </w:rPr>
        <w:t> </w:t>
      </w:r>
      <w:r w:rsidRPr="00BA429E">
        <w:rPr>
          <w:rFonts w:cs="Open Sans"/>
          <w:color w:val="000000"/>
          <w:szCs w:val="20"/>
          <w:shd w:val="clear" w:color="auto" w:fill="FFFFFF"/>
          <w:lang w:val="fr-CA"/>
        </w:rPr>
        <w:t>3.09 (4) et à la règle</w:t>
      </w:r>
      <w:r w:rsidRPr="00BA429E">
        <w:rPr>
          <w:rFonts w:ascii="Times New Roman" w:hAnsi="Times New Roman" w:cs="Times New Roman"/>
          <w:color w:val="000000"/>
          <w:szCs w:val="20"/>
          <w:shd w:val="clear" w:color="auto" w:fill="FFFFFF"/>
          <w:lang w:val="fr-CA"/>
        </w:rPr>
        <w:t> </w:t>
      </w:r>
      <w:r w:rsidRPr="00BA429E">
        <w:rPr>
          <w:rFonts w:cs="Open Sans"/>
          <w:color w:val="000000"/>
          <w:szCs w:val="20"/>
          <w:shd w:val="clear" w:color="auto" w:fill="FFFFFF"/>
          <w:lang w:val="fr-CA"/>
        </w:rPr>
        <w:t xml:space="preserve">3.09 (5) des </w:t>
      </w:r>
      <w:hyperlink r:id="rId11" w:history="1">
        <w:r w:rsidRPr="00DB1CED">
          <w:rPr>
            <w:rStyle w:val="Hyperlink"/>
            <w:rFonts w:cs="Open Sans"/>
            <w:i/>
            <w:iCs/>
            <w:szCs w:val="20"/>
            <w:shd w:val="clear" w:color="auto" w:fill="FFFFFF"/>
            <w:lang w:val="fr-CA"/>
          </w:rPr>
          <w:t>Règles de procédure du comité de discipline et du comité d’aptitude professionnelle</w:t>
        </w:r>
      </w:hyperlink>
      <w:r w:rsidRPr="00BA429E">
        <w:rPr>
          <w:rFonts w:cs="Open Sans"/>
          <w:color w:val="000000"/>
          <w:szCs w:val="20"/>
          <w:shd w:val="clear" w:color="auto" w:fill="FFFFFF"/>
          <w:lang w:val="fr-CA"/>
        </w:rPr>
        <w:t>.</w:t>
      </w:r>
    </w:p>
    <w:p w14:paraId="5318013B" w14:textId="69810333" w:rsidR="009F6DF6" w:rsidRPr="008B36AB" w:rsidRDefault="00BA429E" w:rsidP="00C742FD">
      <w:pPr>
        <w:rPr>
          <w:rFonts w:cs="Open Sans"/>
          <w:color w:val="000000"/>
          <w:szCs w:val="20"/>
          <w:shd w:val="clear" w:color="auto" w:fill="FFFFFF"/>
          <w:lang w:val="fr-CA"/>
        </w:rPr>
      </w:pPr>
      <w:r w:rsidRPr="00BA429E">
        <w:rPr>
          <w:rFonts w:cs="Open Sans"/>
          <w:color w:val="000000"/>
          <w:szCs w:val="20"/>
          <w:shd w:val="clear" w:color="auto" w:fill="FFFFFF"/>
          <w:lang w:val="fr-CA"/>
        </w:rPr>
        <w:t xml:space="preserve">Le comité de discipline et le Bureau des audiences s’efforcent d’utiliser un langage clair et simple dans tous leurs processus. Le poursuivant et l’EPEI sont aussi invités à utiliser ce niveau de langage dans la Proposition de règlement.  </w:t>
      </w:r>
    </w:p>
    <w:p w14:paraId="59EEFE43" w14:textId="1B7F7231" w:rsidR="009F6DF6" w:rsidRPr="008B36AB" w:rsidRDefault="00BA429E" w:rsidP="00C742FD">
      <w:pPr>
        <w:rPr>
          <w:rFonts w:cs="Open Sans"/>
          <w:color w:val="000000"/>
          <w:szCs w:val="20"/>
          <w:shd w:val="clear" w:color="auto" w:fill="FFFFFF"/>
          <w:lang w:val="fr-CA"/>
        </w:rPr>
      </w:pPr>
      <w:r w:rsidRPr="00BA429E">
        <w:rPr>
          <w:rFonts w:cs="Open Sans"/>
          <w:color w:val="000000"/>
          <w:szCs w:val="20"/>
          <w:shd w:val="clear" w:color="auto" w:fill="FFFFFF"/>
          <w:lang w:val="fr-CA"/>
        </w:rPr>
        <w:t>Le comité de discipline et le Bureau des audiences protègent également la vie privée des enfants impliqués dans une affaire disciplinaire. Dans la Proposition de règlement, le poursuivant et l’EPEI sont donc invités à utiliser un langage qui ne permet pas d’identifier des enfants.</w:t>
      </w:r>
    </w:p>
    <w:p w14:paraId="623455B8" w14:textId="01E59848" w:rsidR="009F6DF6" w:rsidRPr="008B36AB" w:rsidRDefault="00027391" w:rsidP="004B2BB2">
      <w:pPr>
        <w:rPr>
          <w:rFonts w:cs="Open Sans"/>
          <w:color w:val="000000"/>
          <w:szCs w:val="20"/>
          <w:shd w:val="clear" w:color="auto" w:fill="FFFFFF"/>
          <w:lang w:val="fr-CA"/>
        </w:rPr>
      </w:pPr>
      <w:r w:rsidRPr="00027391">
        <w:rPr>
          <w:rFonts w:cs="Open Sans"/>
          <w:color w:val="000000"/>
          <w:szCs w:val="20"/>
          <w:shd w:val="clear" w:color="auto" w:fill="FFFFFF"/>
          <w:lang w:val="fr-CA"/>
        </w:rPr>
        <w:t>Voici quelques stratégies pour protéger la vie privée des enfants</w:t>
      </w:r>
      <w:r w:rsidRPr="00027391">
        <w:rPr>
          <w:rFonts w:ascii="Times New Roman" w:hAnsi="Times New Roman" w:cs="Times New Roman"/>
          <w:color w:val="000000"/>
          <w:szCs w:val="20"/>
          <w:shd w:val="clear" w:color="auto" w:fill="FFFFFF"/>
          <w:lang w:val="fr-CA"/>
        </w:rPr>
        <w:t> </w:t>
      </w:r>
      <w:r w:rsidRPr="00027391">
        <w:rPr>
          <w:rFonts w:cs="Open Sans"/>
          <w:color w:val="000000"/>
          <w:szCs w:val="20"/>
          <w:shd w:val="clear" w:color="auto" w:fill="FFFFFF"/>
          <w:lang w:val="fr-CA"/>
        </w:rPr>
        <w:t>:</w:t>
      </w:r>
    </w:p>
    <w:p w14:paraId="4FAEB40F" w14:textId="68D42525" w:rsidR="00795126" w:rsidRPr="00795126" w:rsidRDefault="00795126" w:rsidP="00795126">
      <w:pPr>
        <w:pStyle w:val="ListParagraph"/>
        <w:numPr>
          <w:ilvl w:val="0"/>
          <w:numId w:val="11"/>
        </w:numPr>
        <w:spacing w:before="20" w:after="20"/>
        <w:rPr>
          <w:rFonts w:cs="Open Sans"/>
          <w:color w:val="000000"/>
          <w:szCs w:val="20"/>
          <w:shd w:val="clear" w:color="auto" w:fill="FFFFFF"/>
          <w:lang w:val="fr-CA"/>
        </w:rPr>
      </w:pPr>
      <w:r w:rsidRPr="00795126">
        <w:rPr>
          <w:rFonts w:cs="Open Sans"/>
          <w:color w:val="000000"/>
          <w:szCs w:val="20"/>
          <w:shd w:val="clear" w:color="auto" w:fill="FFFFFF"/>
          <w:lang w:val="fr-CA"/>
        </w:rPr>
        <w:t xml:space="preserve">Évitez les noms et les initiales pour désigner des enfants </w:t>
      </w:r>
    </w:p>
    <w:p w14:paraId="03AFB930" w14:textId="2F2894FE" w:rsidR="00795126" w:rsidRPr="00795126" w:rsidRDefault="00795126" w:rsidP="00795126">
      <w:pPr>
        <w:pStyle w:val="ListParagraph"/>
        <w:numPr>
          <w:ilvl w:val="0"/>
          <w:numId w:val="11"/>
        </w:numPr>
        <w:spacing w:before="20" w:after="20"/>
        <w:rPr>
          <w:rFonts w:cs="Open Sans"/>
          <w:color w:val="000000"/>
          <w:szCs w:val="20"/>
          <w:shd w:val="clear" w:color="auto" w:fill="FFFFFF"/>
          <w:lang w:val="fr-CA"/>
        </w:rPr>
      </w:pPr>
      <w:r w:rsidRPr="00795126">
        <w:rPr>
          <w:rFonts w:cs="Open Sans"/>
          <w:color w:val="000000"/>
          <w:szCs w:val="20"/>
          <w:shd w:val="clear" w:color="auto" w:fill="FFFFFF"/>
          <w:lang w:val="fr-CA"/>
        </w:rPr>
        <w:t xml:space="preserve">Si possible, évitez tout ce qui permet de distinguer le genre ou le sexe </w:t>
      </w:r>
    </w:p>
    <w:p w14:paraId="0EB1E1F5" w14:textId="2FBF549E" w:rsidR="00795126" w:rsidRPr="00795126" w:rsidRDefault="00795126" w:rsidP="00795126">
      <w:pPr>
        <w:pStyle w:val="ListParagraph"/>
        <w:numPr>
          <w:ilvl w:val="0"/>
          <w:numId w:val="11"/>
        </w:numPr>
        <w:spacing w:before="20" w:after="20"/>
        <w:rPr>
          <w:rFonts w:cs="Open Sans"/>
          <w:color w:val="000000"/>
          <w:szCs w:val="20"/>
          <w:shd w:val="clear" w:color="auto" w:fill="FFFFFF"/>
          <w:lang w:val="fr-CA"/>
        </w:rPr>
      </w:pPr>
      <w:r w:rsidRPr="00795126">
        <w:rPr>
          <w:rFonts w:cs="Open Sans"/>
          <w:color w:val="000000"/>
          <w:szCs w:val="20"/>
          <w:shd w:val="clear" w:color="auto" w:fill="FFFFFF"/>
          <w:lang w:val="fr-CA"/>
        </w:rPr>
        <w:t xml:space="preserve">Ne mentionnez pas précisément leurs handicaps, dans la mesure du possible </w:t>
      </w:r>
    </w:p>
    <w:p w14:paraId="0D3F2F3D" w14:textId="1E5E1E6F" w:rsidR="00795126" w:rsidRPr="00795126" w:rsidRDefault="00795126" w:rsidP="00795126">
      <w:pPr>
        <w:pStyle w:val="ListParagraph"/>
        <w:numPr>
          <w:ilvl w:val="0"/>
          <w:numId w:val="11"/>
        </w:numPr>
        <w:spacing w:before="20" w:after="20"/>
        <w:rPr>
          <w:rFonts w:cs="Open Sans"/>
          <w:color w:val="000000"/>
          <w:szCs w:val="20"/>
          <w:shd w:val="clear" w:color="auto" w:fill="FFFFFF"/>
          <w:lang w:val="fr-CA"/>
        </w:rPr>
      </w:pPr>
      <w:r w:rsidRPr="00795126">
        <w:rPr>
          <w:rFonts w:cs="Open Sans"/>
          <w:color w:val="000000"/>
          <w:szCs w:val="20"/>
          <w:shd w:val="clear" w:color="auto" w:fill="FFFFFF"/>
          <w:lang w:val="fr-CA"/>
        </w:rPr>
        <w:lastRenderedPageBreak/>
        <w:t>Si l’âge précis d’un enfant peut contribuer à l’identifier, faites plutôt référence à son groupe d’âge (p.</w:t>
      </w:r>
      <w:r w:rsidRPr="00795126">
        <w:rPr>
          <w:rFonts w:ascii="Times New Roman" w:hAnsi="Times New Roman" w:cs="Times New Roman"/>
          <w:color w:val="000000"/>
          <w:szCs w:val="20"/>
          <w:shd w:val="clear" w:color="auto" w:fill="FFFFFF"/>
          <w:lang w:val="fr-CA"/>
        </w:rPr>
        <w:t> </w:t>
      </w:r>
      <w:r w:rsidRPr="00795126">
        <w:rPr>
          <w:rFonts w:cs="Open Sans"/>
          <w:color w:val="000000"/>
          <w:szCs w:val="20"/>
          <w:shd w:val="clear" w:color="auto" w:fill="FFFFFF"/>
          <w:lang w:val="fr-CA"/>
        </w:rPr>
        <w:t xml:space="preserve">ex., poupon, bambin, préscolaire) </w:t>
      </w:r>
    </w:p>
    <w:p w14:paraId="3AEA17B1" w14:textId="4C03F2BA" w:rsidR="00795126" w:rsidRDefault="00795126" w:rsidP="00795126">
      <w:pPr>
        <w:pStyle w:val="ListParagraph"/>
        <w:numPr>
          <w:ilvl w:val="0"/>
          <w:numId w:val="11"/>
        </w:numPr>
        <w:spacing w:before="20" w:after="20"/>
        <w:contextualSpacing w:val="0"/>
        <w:rPr>
          <w:rFonts w:cs="Open Sans"/>
          <w:color w:val="000000"/>
          <w:szCs w:val="20"/>
          <w:shd w:val="clear" w:color="auto" w:fill="FFFFFF"/>
          <w:lang w:val="fr-CA"/>
        </w:rPr>
      </w:pPr>
      <w:r w:rsidRPr="00795126">
        <w:rPr>
          <w:rFonts w:cs="Open Sans"/>
          <w:color w:val="000000"/>
          <w:szCs w:val="20"/>
          <w:shd w:val="clear" w:color="auto" w:fill="FFFFFF"/>
          <w:lang w:val="fr-CA"/>
        </w:rPr>
        <w:t>Tenez compte des circonstances (p.</w:t>
      </w:r>
      <w:r w:rsidRPr="00795126">
        <w:rPr>
          <w:rFonts w:ascii="Times New Roman" w:hAnsi="Times New Roman" w:cs="Times New Roman"/>
          <w:color w:val="000000"/>
          <w:szCs w:val="20"/>
          <w:shd w:val="clear" w:color="auto" w:fill="FFFFFF"/>
          <w:lang w:val="fr-CA"/>
        </w:rPr>
        <w:t> </w:t>
      </w:r>
      <w:r w:rsidRPr="00795126">
        <w:rPr>
          <w:rFonts w:cs="Open Sans"/>
          <w:color w:val="000000"/>
          <w:szCs w:val="20"/>
          <w:shd w:val="clear" w:color="auto" w:fill="FFFFFF"/>
          <w:lang w:val="fr-CA"/>
        </w:rPr>
        <w:t>ex., situation unique, très petite communauté) pour déterminer si d’autres mesures doivent être appliquées pour protéger la vie privée d’un enfant</w:t>
      </w:r>
    </w:p>
    <w:p w14:paraId="5C8E174B" w14:textId="4FD846A1" w:rsidR="001D1237" w:rsidRDefault="001D1237">
      <w:pPr>
        <w:rPr>
          <w:rFonts w:cs="Open Sans"/>
          <w:color w:val="000000"/>
          <w:szCs w:val="20"/>
          <w:shd w:val="clear" w:color="auto" w:fill="FFFFFF"/>
          <w:lang w:val="fr-CA"/>
        </w:rPr>
      </w:pPr>
      <w:r>
        <w:rPr>
          <w:rFonts w:cs="Open Sans"/>
          <w:color w:val="000000"/>
          <w:szCs w:val="20"/>
          <w:shd w:val="clear" w:color="auto" w:fill="FFFFFF"/>
          <w:lang w:val="fr-CA"/>
        </w:rPr>
        <w:br w:type="page"/>
      </w:r>
    </w:p>
    <w:p w14:paraId="7FB1B775" w14:textId="4BCBE1E8" w:rsidR="009F6DF6" w:rsidRPr="008B36AB" w:rsidRDefault="005A5E94" w:rsidP="00DD73B8">
      <w:pPr>
        <w:pStyle w:val="Heading1"/>
        <w:spacing w:before="480" w:after="240"/>
        <w:rPr>
          <w:lang w:val="fr-CA"/>
        </w:rPr>
      </w:pPr>
      <w:r w:rsidRPr="005A5E94">
        <w:rPr>
          <w:szCs w:val="40"/>
          <w:lang w:val="fr-CA"/>
        </w:rPr>
        <w:lastRenderedPageBreak/>
        <w:t>Proposition de résolution</w:t>
      </w:r>
      <w:r w:rsidRPr="005A5E94">
        <w:rPr>
          <w:rFonts w:ascii="Arial" w:hAnsi="Arial" w:cs="Arial"/>
          <w:szCs w:val="40"/>
          <w:lang w:val="fr-CA"/>
        </w:rPr>
        <w:t> </w:t>
      </w:r>
      <w:r w:rsidRPr="005A5E94">
        <w:rPr>
          <w:szCs w:val="40"/>
          <w:lang w:val="fr-CA"/>
        </w:rPr>
        <w:t xml:space="preserve">: </w:t>
      </w:r>
      <w:r>
        <w:rPr>
          <w:szCs w:val="40"/>
          <w:lang w:val="fr-CA"/>
        </w:rPr>
        <w:br/>
      </w:r>
      <w:r w:rsidRPr="005A5E94">
        <w:rPr>
          <w:szCs w:val="40"/>
          <w:lang w:val="fr-CA"/>
        </w:rPr>
        <w:t>Processus de résolution disciplinaire</w:t>
      </w:r>
    </w:p>
    <w:p w14:paraId="69F94155" w14:textId="106C07C1" w:rsidR="00224E4E" w:rsidRPr="008B36AB" w:rsidRDefault="00D64B39" w:rsidP="007F019F">
      <w:pPr>
        <w:pStyle w:val="Heading2"/>
        <w:spacing w:before="360"/>
        <w:rPr>
          <w:sz w:val="30"/>
          <w:szCs w:val="30"/>
          <w:lang w:val="fr-CA"/>
        </w:rPr>
      </w:pPr>
      <w:r w:rsidRPr="00D64B39">
        <w:rPr>
          <w:sz w:val="30"/>
          <w:szCs w:val="30"/>
          <w:lang w:val="fr-CA"/>
        </w:rPr>
        <w:t>Renseignements Généraux</w:t>
      </w:r>
    </w:p>
    <w:tbl>
      <w:tblPr>
        <w:tblStyle w:val="TableGrid1"/>
        <w:tblW w:w="0" w:type="auto"/>
        <w:tblBorders>
          <w:top w:val="single" w:sz="2" w:space="0" w:color="73308B"/>
          <w:left w:val="single" w:sz="2" w:space="0" w:color="73308B"/>
          <w:bottom w:val="single" w:sz="2" w:space="0" w:color="73308B"/>
          <w:right w:val="single" w:sz="2" w:space="0" w:color="73308B"/>
          <w:insideH w:val="single" w:sz="2" w:space="0" w:color="73308B"/>
          <w:insideV w:val="none" w:sz="0" w:space="0" w:color="auto"/>
        </w:tblBorders>
        <w:tblLook w:val="04A0" w:firstRow="1" w:lastRow="0" w:firstColumn="1" w:lastColumn="0" w:noHBand="0" w:noVBand="1"/>
      </w:tblPr>
      <w:tblGrid>
        <w:gridCol w:w="9962"/>
      </w:tblGrid>
      <w:tr w:rsidR="0057129F" w:rsidRPr="008B36AB" w14:paraId="223B60BD" w14:textId="77777777" w:rsidTr="004209F0">
        <w:tc>
          <w:tcPr>
            <w:tcW w:w="9962" w:type="dxa"/>
          </w:tcPr>
          <w:p w14:paraId="65CDC640" w14:textId="43D6E6D6" w:rsidR="0057129F" w:rsidRPr="008B36AB" w:rsidRDefault="00A6395F" w:rsidP="00EA0BAD">
            <w:pPr>
              <w:spacing w:before="120" w:after="120"/>
              <w:rPr>
                <w:lang w:val="fr-CA"/>
              </w:rPr>
            </w:pPr>
            <w:r w:rsidRPr="00A6395F">
              <w:rPr>
                <w:lang w:val="fr-CA"/>
              </w:rPr>
              <w:t>Nom de l’EPEI</w:t>
            </w:r>
            <w:r w:rsidRPr="00A6395F">
              <w:rPr>
                <w:rFonts w:ascii="Times New Roman" w:hAnsi="Times New Roman" w:cs="Times New Roman"/>
                <w:lang w:val="fr-CA"/>
              </w:rPr>
              <w:t> </w:t>
            </w:r>
            <w:r w:rsidRPr="00A6395F">
              <w:rPr>
                <w:lang w:val="fr-CA"/>
              </w:rPr>
              <w:t>:</w:t>
            </w:r>
          </w:p>
        </w:tc>
      </w:tr>
      <w:tr w:rsidR="0057129F" w:rsidRPr="008B36AB" w14:paraId="6ADC4A86" w14:textId="77777777" w:rsidTr="004209F0">
        <w:tc>
          <w:tcPr>
            <w:tcW w:w="9962" w:type="dxa"/>
          </w:tcPr>
          <w:p w14:paraId="5AFB042E" w14:textId="646FB2D9" w:rsidR="0057129F" w:rsidRPr="008B36AB" w:rsidRDefault="009E7806" w:rsidP="00EA0BAD">
            <w:pPr>
              <w:spacing w:before="120" w:after="120"/>
              <w:rPr>
                <w:lang w:val="fr-CA"/>
              </w:rPr>
            </w:pPr>
            <w:r w:rsidRPr="009E7806">
              <w:rPr>
                <w:lang w:val="fr-CA"/>
              </w:rPr>
              <w:t>No d’inscription</w:t>
            </w:r>
            <w:r w:rsidRPr="009E7806">
              <w:rPr>
                <w:rFonts w:ascii="Times New Roman" w:hAnsi="Times New Roman" w:cs="Times New Roman"/>
                <w:lang w:val="fr-CA"/>
              </w:rPr>
              <w:t> </w:t>
            </w:r>
            <w:r w:rsidRPr="009E7806">
              <w:rPr>
                <w:lang w:val="fr-CA"/>
              </w:rPr>
              <w:t>:</w:t>
            </w:r>
          </w:p>
        </w:tc>
      </w:tr>
      <w:tr w:rsidR="0057129F" w:rsidRPr="008B36AB" w14:paraId="1E41B398" w14:textId="77777777" w:rsidTr="004209F0">
        <w:tc>
          <w:tcPr>
            <w:tcW w:w="9962" w:type="dxa"/>
          </w:tcPr>
          <w:p w14:paraId="2023F383" w14:textId="0FCE856F" w:rsidR="0057129F" w:rsidRPr="008B36AB" w:rsidRDefault="00FD7AE9" w:rsidP="00EA0BAD">
            <w:pPr>
              <w:spacing w:before="120" w:after="120"/>
              <w:rPr>
                <w:lang w:val="fr-CA"/>
              </w:rPr>
            </w:pPr>
            <w:r w:rsidRPr="00FD7AE9">
              <w:rPr>
                <w:lang w:val="fr-CA"/>
              </w:rPr>
              <w:t>Représentant(e) de l’EPEI (s’il y a lieu)</w:t>
            </w:r>
            <w:r w:rsidRPr="00FD7AE9">
              <w:rPr>
                <w:rFonts w:ascii="Times New Roman" w:hAnsi="Times New Roman" w:cs="Times New Roman"/>
                <w:lang w:val="fr-CA"/>
              </w:rPr>
              <w:t> </w:t>
            </w:r>
            <w:r w:rsidRPr="00FD7AE9">
              <w:rPr>
                <w:lang w:val="fr-CA"/>
              </w:rPr>
              <w:t>:</w:t>
            </w:r>
          </w:p>
        </w:tc>
      </w:tr>
      <w:tr w:rsidR="0057129F" w:rsidRPr="008B36AB" w14:paraId="347C0841" w14:textId="77777777" w:rsidTr="004209F0">
        <w:tc>
          <w:tcPr>
            <w:tcW w:w="9962" w:type="dxa"/>
          </w:tcPr>
          <w:p w14:paraId="4D2C3863" w14:textId="544FD2D2" w:rsidR="0057129F" w:rsidRPr="008B36AB" w:rsidRDefault="00FD7AE9" w:rsidP="00EA0BAD">
            <w:pPr>
              <w:spacing w:before="120" w:after="120"/>
              <w:rPr>
                <w:lang w:val="fr-CA"/>
              </w:rPr>
            </w:pPr>
            <w:r w:rsidRPr="00FD7AE9">
              <w:rPr>
                <w:lang w:val="fr-CA"/>
              </w:rPr>
              <w:t>Nom du poursuivant</w:t>
            </w:r>
            <w:r w:rsidRPr="00FD7AE9">
              <w:rPr>
                <w:rFonts w:ascii="Times New Roman" w:hAnsi="Times New Roman" w:cs="Times New Roman"/>
                <w:lang w:val="fr-CA"/>
              </w:rPr>
              <w:t> </w:t>
            </w:r>
            <w:r w:rsidRPr="00FD7AE9">
              <w:rPr>
                <w:lang w:val="fr-CA"/>
              </w:rPr>
              <w:t>:</w:t>
            </w:r>
          </w:p>
        </w:tc>
      </w:tr>
    </w:tbl>
    <w:p w14:paraId="7353C2FB" w14:textId="39B33611" w:rsidR="00224E4E" w:rsidRPr="008B36AB" w:rsidRDefault="007F019F" w:rsidP="007F019F">
      <w:pPr>
        <w:pStyle w:val="Heading2"/>
        <w:spacing w:before="480"/>
        <w:rPr>
          <w:sz w:val="30"/>
          <w:szCs w:val="30"/>
          <w:lang w:val="fr-CA"/>
        </w:rPr>
      </w:pPr>
      <w:r w:rsidRPr="008B36AB">
        <w:rPr>
          <w:sz w:val="30"/>
          <w:szCs w:val="30"/>
          <w:lang w:val="fr-CA"/>
        </w:rPr>
        <w:t>Accusations</w:t>
      </w: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shd w:val="clear" w:color="auto" w:fill="F1EAF3"/>
        <w:tblLook w:val="04A0" w:firstRow="1" w:lastRow="0" w:firstColumn="1" w:lastColumn="0" w:noHBand="0" w:noVBand="1"/>
      </w:tblPr>
      <w:tblGrid>
        <w:gridCol w:w="9962"/>
      </w:tblGrid>
      <w:tr w:rsidR="007F019F" w:rsidRPr="008B36AB" w14:paraId="20175233" w14:textId="77777777" w:rsidTr="00EF7122">
        <w:trPr>
          <w:trHeight w:val="508"/>
        </w:trPr>
        <w:tc>
          <w:tcPr>
            <w:tcW w:w="9962" w:type="dxa"/>
            <w:shd w:val="clear" w:color="auto" w:fill="F1EAF3"/>
            <w:vAlign w:val="center"/>
          </w:tcPr>
          <w:p w14:paraId="07E2BA72" w14:textId="1979FAC9" w:rsidR="007F019F" w:rsidRPr="008B36AB" w:rsidRDefault="007A1A4E" w:rsidP="006411B9">
            <w:pPr>
              <w:spacing w:after="120"/>
              <w:rPr>
                <w:rFonts w:cs="Open Sans"/>
                <w:color w:val="000000"/>
                <w:szCs w:val="20"/>
                <w:shd w:val="clear" w:color="auto" w:fill="FFFFFF"/>
                <w:lang w:val="fr-CA"/>
              </w:rPr>
            </w:pPr>
            <w:r w:rsidRPr="007A1A4E">
              <w:rPr>
                <w:rFonts w:cs="Open Sans"/>
                <w:color w:val="000000"/>
                <w:szCs w:val="20"/>
                <w:lang w:val="fr-CA"/>
              </w:rPr>
              <w:t>Date de la décision du comité des plaintes dans cette affaire</w:t>
            </w:r>
            <w:r w:rsidRPr="007A1A4E">
              <w:rPr>
                <w:rFonts w:ascii="Times New Roman" w:hAnsi="Times New Roman" w:cs="Times New Roman"/>
                <w:color w:val="000000"/>
                <w:szCs w:val="20"/>
                <w:lang w:val="fr-CA"/>
              </w:rPr>
              <w:t> </w:t>
            </w:r>
            <w:r w:rsidRPr="007A1A4E">
              <w:rPr>
                <w:rFonts w:cs="Open Sans"/>
                <w:color w:val="000000"/>
                <w:szCs w:val="20"/>
                <w:lang w:val="fr-CA"/>
              </w:rPr>
              <w:t>:</w:t>
            </w:r>
          </w:p>
        </w:tc>
      </w:tr>
    </w:tbl>
    <w:p w14:paraId="2D7CBAFE" w14:textId="74BF4BD9" w:rsidR="007F019F" w:rsidRPr="008B36AB" w:rsidRDefault="007F019F" w:rsidP="007A1A4E">
      <w:pPr>
        <w:spacing w:after="240"/>
        <w:rPr>
          <w:rFonts w:cs="Open Sans"/>
          <w:color w:val="000000"/>
          <w:szCs w:val="20"/>
          <w:shd w:val="clear" w:color="auto" w:fill="FFFFFF"/>
          <w:lang w:val="fr-CA"/>
        </w:rPr>
      </w:pPr>
    </w:p>
    <w:p w14:paraId="33C88684" w14:textId="77777777" w:rsidR="00C17E6D" w:rsidRPr="008B36AB" w:rsidRDefault="00C17E6D" w:rsidP="00EF7122">
      <w:pPr>
        <w:spacing w:before="0" w:after="0"/>
        <w:rPr>
          <w:rFonts w:cs="Open Sans"/>
          <w:color w:val="000000"/>
          <w:szCs w:val="20"/>
          <w:shd w:val="clear" w:color="auto" w:fill="FFFFFF"/>
          <w:lang w:val="fr-CA"/>
        </w:rPr>
      </w:pP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Look w:val="04A0" w:firstRow="1" w:lastRow="0" w:firstColumn="1" w:lastColumn="0" w:noHBand="0" w:noVBand="1"/>
      </w:tblPr>
      <w:tblGrid>
        <w:gridCol w:w="9962"/>
      </w:tblGrid>
      <w:tr w:rsidR="007F019F" w:rsidRPr="008B36AB" w14:paraId="61CD6E71" w14:textId="77777777" w:rsidTr="00EF7122">
        <w:tc>
          <w:tcPr>
            <w:tcW w:w="9962" w:type="dxa"/>
            <w:shd w:val="clear" w:color="auto" w:fill="F1EAF3"/>
            <w:vAlign w:val="center"/>
          </w:tcPr>
          <w:p w14:paraId="34E8CB56" w14:textId="378D9FA3" w:rsidR="007F019F" w:rsidRPr="008B36AB" w:rsidRDefault="007A1A4E" w:rsidP="00EF7122">
            <w:pPr>
              <w:spacing w:after="120"/>
              <w:rPr>
                <w:rFonts w:cs="Open Sans"/>
                <w:color w:val="000000"/>
                <w:szCs w:val="20"/>
                <w:shd w:val="clear" w:color="auto" w:fill="FFFFFF"/>
                <w:lang w:val="fr-CA"/>
              </w:rPr>
            </w:pPr>
            <w:r w:rsidRPr="007A1A4E">
              <w:rPr>
                <w:rFonts w:cs="Open Sans"/>
                <w:color w:val="000000"/>
                <w:szCs w:val="20"/>
                <w:lang w:val="fr-CA"/>
              </w:rPr>
              <w:t>Énumérez les accusations de faute professionnelle</w:t>
            </w:r>
            <w:r w:rsidRPr="007A1A4E">
              <w:rPr>
                <w:rFonts w:ascii="Times New Roman" w:hAnsi="Times New Roman" w:cs="Times New Roman"/>
                <w:color w:val="000000"/>
                <w:szCs w:val="20"/>
                <w:lang w:val="fr-CA"/>
              </w:rPr>
              <w:t> </w:t>
            </w:r>
            <w:r w:rsidRPr="007A1A4E">
              <w:rPr>
                <w:rFonts w:cs="Open Sans"/>
                <w:color w:val="000000"/>
                <w:szCs w:val="20"/>
                <w:lang w:val="fr-CA"/>
              </w:rPr>
              <w:t xml:space="preserve">:  </w:t>
            </w:r>
          </w:p>
        </w:tc>
      </w:tr>
    </w:tbl>
    <w:p w14:paraId="1E71BB09" w14:textId="77777777" w:rsidR="00C17E6D" w:rsidRDefault="00C17E6D" w:rsidP="007A1A4E">
      <w:pPr>
        <w:spacing w:after="240"/>
        <w:rPr>
          <w:rFonts w:cs="Open Sans"/>
          <w:color w:val="000000"/>
          <w:szCs w:val="20"/>
          <w:shd w:val="clear" w:color="auto" w:fill="FFFFFF"/>
          <w:lang w:val="fr-CA"/>
        </w:rPr>
      </w:pPr>
    </w:p>
    <w:p w14:paraId="5C7FFB62" w14:textId="77777777" w:rsidR="007A1A4E" w:rsidRPr="008B36AB" w:rsidRDefault="007A1A4E" w:rsidP="007A1A4E">
      <w:pPr>
        <w:spacing w:before="0" w:after="0"/>
        <w:rPr>
          <w:rFonts w:cs="Open Sans"/>
          <w:color w:val="000000"/>
          <w:szCs w:val="20"/>
          <w:shd w:val="clear" w:color="auto" w:fill="FFFFFF"/>
          <w:lang w:val="fr-CA"/>
        </w:rPr>
      </w:pP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Look w:val="04A0" w:firstRow="1" w:lastRow="0" w:firstColumn="1" w:lastColumn="0" w:noHBand="0" w:noVBand="1"/>
      </w:tblPr>
      <w:tblGrid>
        <w:gridCol w:w="9962"/>
      </w:tblGrid>
      <w:tr w:rsidR="00EF7122" w:rsidRPr="008B36AB" w14:paraId="3680EA67" w14:textId="77777777" w:rsidTr="00EF7122">
        <w:tc>
          <w:tcPr>
            <w:tcW w:w="9962" w:type="dxa"/>
            <w:shd w:val="clear" w:color="auto" w:fill="F1EAF3"/>
          </w:tcPr>
          <w:p w14:paraId="7E70552F" w14:textId="457CB8D2" w:rsidR="00EF7122" w:rsidRPr="008B36AB" w:rsidRDefault="007A1A4E" w:rsidP="007A1A4E">
            <w:pPr>
              <w:spacing w:after="120"/>
              <w:rPr>
                <w:rFonts w:cs="Open Sans"/>
                <w:color w:val="000000"/>
                <w:szCs w:val="20"/>
                <w:lang w:val="fr-CA"/>
              </w:rPr>
            </w:pPr>
            <w:r w:rsidRPr="007A1A4E">
              <w:rPr>
                <w:rFonts w:cs="Open Sans"/>
                <w:color w:val="000000"/>
                <w:szCs w:val="20"/>
                <w:lang w:val="fr-CA"/>
              </w:rPr>
              <w:t xml:space="preserve">S’il y a lieu, indiquez les accusations que l’EPEI et le poursuivant pensent que le sous-comité de discipline devrait retirer, et expliquez pourquoi ce dernier devrait le </w:t>
            </w:r>
            <w:proofErr w:type="gramStart"/>
            <w:r w:rsidRPr="007A1A4E">
              <w:rPr>
                <w:rFonts w:cs="Open Sans"/>
                <w:color w:val="000000"/>
                <w:szCs w:val="20"/>
                <w:lang w:val="fr-CA"/>
              </w:rPr>
              <w:t xml:space="preserve">faire </w:t>
            </w:r>
            <w:r w:rsidRPr="007A1A4E">
              <w:rPr>
                <w:rFonts w:ascii="Times New Roman" w:hAnsi="Times New Roman" w:cs="Times New Roman"/>
                <w:color w:val="000000"/>
                <w:szCs w:val="20"/>
                <w:lang w:val="fr-CA"/>
              </w:rPr>
              <w:t> </w:t>
            </w:r>
            <w:r w:rsidRPr="007A1A4E">
              <w:rPr>
                <w:rFonts w:cs="Open Sans"/>
                <w:color w:val="000000"/>
                <w:szCs w:val="20"/>
                <w:lang w:val="fr-CA"/>
              </w:rPr>
              <w:t>:</w:t>
            </w:r>
            <w:proofErr w:type="gramEnd"/>
          </w:p>
        </w:tc>
      </w:tr>
    </w:tbl>
    <w:p w14:paraId="13B4363C" w14:textId="77777777" w:rsidR="00C17E6D" w:rsidRPr="008B36AB" w:rsidRDefault="00C17E6D" w:rsidP="00C17E6D">
      <w:pPr>
        <w:spacing w:after="240"/>
        <w:rPr>
          <w:lang w:val="fr-CA"/>
        </w:rPr>
      </w:pPr>
    </w:p>
    <w:p w14:paraId="3B40BDC7" w14:textId="10F679B3" w:rsidR="006411B9" w:rsidRPr="008B36AB" w:rsidRDefault="006411B9" w:rsidP="006411B9">
      <w:pPr>
        <w:pStyle w:val="Heading2"/>
        <w:spacing w:before="480"/>
        <w:rPr>
          <w:sz w:val="30"/>
          <w:szCs w:val="30"/>
          <w:lang w:val="fr-CA"/>
        </w:rPr>
      </w:pPr>
      <w:r w:rsidRPr="008B36AB">
        <w:rPr>
          <w:sz w:val="30"/>
          <w:szCs w:val="30"/>
          <w:lang w:val="fr-CA"/>
        </w:rPr>
        <w:t>Fa</w:t>
      </w:r>
      <w:r w:rsidR="00AD5A49">
        <w:rPr>
          <w:sz w:val="30"/>
          <w:szCs w:val="30"/>
          <w:lang w:val="fr-CA"/>
        </w:rPr>
        <w:t>its</w:t>
      </w:r>
      <w:r w:rsidRPr="008B36AB">
        <w:rPr>
          <w:sz w:val="30"/>
          <w:szCs w:val="30"/>
          <w:lang w:val="fr-CA"/>
        </w:rPr>
        <w:t xml:space="preserve"> </w:t>
      </w:r>
      <w:r w:rsidR="003A0711" w:rsidRPr="003A0711">
        <w:rPr>
          <w:sz w:val="30"/>
          <w:szCs w:val="30"/>
          <w:lang w:val="fr-CA"/>
        </w:rPr>
        <w:t>(s’il y a lieu)</w:t>
      </w: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shd w:val="clear" w:color="auto" w:fill="F1EAF3"/>
        <w:tblLook w:val="04A0" w:firstRow="1" w:lastRow="0" w:firstColumn="1" w:lastColumn="0" w:noHBand="0" w:noVBand="1"/>
      </w:tblPr>
      <w:tblGrid>
        <w:gridCol w:w="9962"/>
      </w:tblGrid>
      <w:tr w:rsidR="006411B9" w:rsidRPr="008B36AB" w14:paraId="21D9DDA6" w14:textId="77777777" w:rsidTr="008C583D">
        <w:trPr>
          <w:trHeight w:val="508"/>
        </w:trPr>
        <w:tc>
          <w:tcPr>
            <w:tcW w:w="9962" w:type="dxa"/>
            <w:shd w:val="clear" w:color="auto" w:fill="F1EAF3"/>
            <w:vAlign w:val="center"/>
          </w:tcPr>
          <w:p w14:paraId="3DBD4A58" w14:textId="414A333A" w:rsidR="006411B9" w:rsidRPr="008B36AB" w:rsidRDefault="003A0711" w:rsidP="006411B9">
            <w:pPr>
              <w:spacing w:after="120"/>
              <w:rPr>
                <w:rFonts w:cs="Open Sans"/>
                <w:color w:val="000000"/>
                <w:szCs w:val="20"/>
                <w:shd w:val="clear" w:color="auto" w:fill="FFFFFF"/>
                <w:lang w:val="fr-CA"/>
              </w:rPr>
            </w:pPr>
            <w:r w:rsidRPr="003A0711">
              <w:rPr>
                <w:rFonts w:cs="Open Sans"/>
                <w:color w:val="000000"/>
                <w:szCs w:val="20"/>
                <w:lang w:val="fr-CA"/>
              </w:rPr>
              <w:t>Décrivez les faits sur lesquels l’EPEI et le poursuivant s’entendent</w:t>
            </w:r>
            <w:r w:rsidRPr="003A0711">
              <w:rPr>
                <w:rFonts w:ascii="Times New Roman" w:hAnsi="Times New Roman" w:cs="Times New Roman"/>
                <w:color w:val="000000"/>
                <w:szCs w:val="20"/>
                <w:lang w:val="fr-CA"/>
              </w:rPr>
              <w:t> </w:t>
            </w:r>
            <w:r w:rsidRPr="003A0711">
              <w:rPr>
                <w:rFonts w:cs="Open Sans"/>
                <w:color w:val="000000"/>
                <w:szCs w:val="20"/>
                <w:lang w:val="fr-CA"/>
              </w:rPr>
              <w:t>:</w:t>
            </w:r>
          </w:p>
        </w:tc>
      </w:tr>
    </w:tbl>
    <w:p w14:paraId="42064409" w14:textId="77777777" w:rsidR="00C17E6D" w:rsidRPr="008B36AB" w:rsidRDefault="00C17E6D" w:rsidP="00C17E6D">
      <w:pPr>
        <w:spacing w:after="240"/>
        <w:rPr>
          <w:lang w:val="fr-CA"/>
        </w:rPr>
      </w:pPr>
    </w:p>
    <w:p w14:paraId="322D7EA3" w14:textId="68AB031E" w:rsidR="006411B9" w:rsidRPr="008B36AB" w:rsidRDefault="009B0426" w:rsidP="006411B9">
      <w:pPr>
        <w:pStyle w:val="Heading2"/>
        <w:spacing w:before="480"/>
        <w:rPr>
          <w:sz w:val="30"/>
          <w:szCs w:val="30"/>
          <w:lang w:val="fr-CA"/>
        </w:rPr>
      </w:pPr>
      <w:r w:rsidRPr="009B0426">
        <w:rPr>
          <w:sz w:val="30"/>
          <w:szCs w:val="30"/>
          <w:lang w:val="fr-CA"/>
        </w:rPr>
        <w:lastRenderedPageBreak/>
        <w:t>Conclusions Sur La Culpabilité (S’il Y A Lieu)</w:t>
      </w: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shd w:val="clear" w:color="auto" w:fill="F1EAF3"/>
        <w:tblLook w:val="04A0" w:firstRow="1" w:lastRow="0" w:firstColumn="1" w:lastColumn="0" w:noHBand="0" w:noVBand="1"/>
      </w:tblPr>
      <w:tblGrid>
        <w:gridCol w:w="9962"/>
      </w:tblGrid>
      <w:tr w:rsidR="006411B9" w:rsidRPr="008B36AB" w14:paraId="7E9C7B59" w14:textId="77777777" w:rsidTr="008C583D">
        <w:trPr>
          <w:trHeight w:val="508"/>
        </w:trPr>
        <w:tc>
          <w:tcPr>
            <w:tcW w:w="9962" w:type="dxa"/>
            <w:shd w:val="clear" w:color="auto" w:fill="F1EAF3"/>
            <w:vAlign w:val="center"/>
          </w:tcPr>
          <w:p w14:paraId="166011ED" w14:textId="002A3F98" w:rsidR="006411B9" w:rsidRPr="008B36AB" w:rsidRDefault="005544D0" w:rsidP="006411B9">
            <w:pPr>
              <w:spacing w:after="120"/>
              <w:rPr>
                <w:rFonts w:cs="Open Sans"/>
                <w:color w:val="000000"/>
                <w:szCs w:val="20"/>
                <w:lang w:val="fr-CA"/>
              </w:rPr>
            </w:pPr>
            <w:r w:rsidRPr="005544D0">
              <w:rPr>
                <w:rFonts w:cs="Open Sans"/>
                <w:color w:val="000000"/>
                <w:szCs w:val="20"/>
                <w:lang w:val="fr-CA"/>
              </w:rPr>
              <w:t>S’il y a lieu, énumérez les accusations dont l’EPEI est coupable de l’avis commun de l’EPEI et du poursuivant, et expliquez pourquoi vous croyez que le sous-comité de discipline devrait reconnaître l’EPEI coupable de celles-ci</w:t>
            </w:r>
            <w:r w:rsidRPr="005544D0">
              <w:rPr>
                <w:rFonts w:ascii="Times New Roman" w:hAnsi="Times New Roman" w:cs="Times New Roman"/>
                <w:color w:val="000000"/>
                <w:szCs w:val="20"/>
                <w:lang w:val="fr-CA"/>
              </w:rPr>
              <w:t> </w:t>
            </w:r>
            <w:r w:rsidRPr="005544D0">
              <w:rPr>
                <w:rFonts w:cs="Open Sans"/>
                <w:color w:val="000000"/>
                <w:szCs w:val="20"/>
                <w:lang w:val="fr-CA"/>
              </w:rPr>
              <w:t>:</w:t>
            </w:r>
          </w:p>
        </w:tc>
      </w:tr>
    </w:tbl>
    <w:p w14:paraId="7B8513D3" w14:textId="77777777" w:rsidR="00C17E6D" w:rsidRPr="008B36AB" w:rsidRDefault="00C17E6D" w:rsidP="00C17E6D">
      <w:pPr>
        <w:spacing w:after="240"/>
        <w:rPr>
          <w:lang w:val="fr-CA"/>
        </w:rPr>
      </w:pPr>
    </w:p>
    <w:p w14:paraId="7C58B2AC" w14:textId="7214605D" w:rsidR="006411B9" w:rsidRPr="008B36AB" w:rsidRDefault="008F47DA" w:rsidP="006411B9">
      <w:pPr>
        <w:pStyle w:val="Heading2"/>
        <w:spacing w:before="480"/>
        <w:rPr>
          <w:sz w:val="30"/>
          <w:szCs w:val="30"/>
          <w:lang w:val="fr-CA"/>
        </w:rPr>
      </w:pPr>
      <w:r w:rsidRPr="008F47DA">
        <w:rPr>
          <w:sz w:val="30"/>
          <w:szCs w:val="30"/>
          <w:lang w:val="fr-CA"/>
        </w:rPr>
        <w:t>Conséquences Appropriées Que Le Comité De Discipline Devrait Imposer (S’il Y A Lieu)</w:t>
      </w: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shd w:val="clear" w:color="auto" w:fill="F1EAF3"/>
        <w:tblLook w:val="04A0" w:firstRow="1" w:lastRow="0" w:firstColumn="1" w:lastColumn="0" w:noHBand="0" w:noVBand="1"/>
      </w:tblPr>
      <w:tblGrid>
        <w:gridCol w:w="9962"/>
      </w:tblGrid>
      <w:tr w:rsidR="006411B9" w:rsidRPr="008B36AB" w14:paraId="25CE54C1" w14:textId="77777777" w:rsidTr="008C583D">
        <w:trPr>
          <w:trHeight w:val="508"/>
        </w:trPr>
        <w:tc>
          <w:tcPr>
            <w:tcW w:w="9962" w:type="dxa"/>
            <w:shd w:val="clear" w:color="auto" w:fill="F1EAF3"/>
            <w:vAlign w:val="center"/>
          </w:tcPr>
          <w:p w14:paraId="71CB782D" w14:textId="05AB4911" w:rsidR="006411B9" w:rsidRPr="008B36AB" w:rsidRDefault="000C216F" w:rsidP="008C583D">
            <w:pPr>
              <w:spacing w:after="120"/>
              <w:rPr>
                <w:rFonts w:cs="Open Sans"/>
                <w:color w:val="000000"/>
                <w:szCs w:val="20"/>
                <w:lang w:val="fr-CA"/>
              </w:rPr>
            </w:pPr>
            <w:r w:rsidRPr="000C216F">
              <w:rPr>
                <w:rFonts w:cs="Open Sans"/>
                <w:color w:val="000000"/>
                <w:szCs w:val="20"/>
                <w:lang w:val="fr-CA"/>
              </w:rPr>
              <w:t>Décrivez les conséquences (s’il y a lieu) que l’EPEI et le poursuivant estiment d’un commun accord être appropriées pour protéger les enfants et le public, et expliquez pourquoi vous croyez que le sous-comité de discipline devrait les imposer</w:t>
            </w:r>
            <w:r w:rsidRPr="000C216F">
              <w:rPr>
                <w:rFonts w:ascii="Times New Roman" w:hAnsi="Times New Roman" w:cs="Times New Roman"/>
                <w:color w:val="000000"/>
                <w:szCs w:val="20"/>
                <w:lang w:val="fr-CA"/>
              </w:rPr>
              <w:t> </w:t>
            </w:r>
            <w:r w:rsidRPr="000C216F">
              <w:rPr>
                <w:rFonts w:cs="Open Sans"/>
                <w:color w:val="000000"/>
                <w:szCs w:val="20"/>
                <w:lang w:val="fr-CA"/>
              </w:rPr>
              <w:t>:</w:t>
            </w:r>
          </w:p>
        </w:tc>
      </w:tr>
    </w:tbl>
    <w:p w14:paraId="4E40A8F3" w14:textId="77777777" w:rsidR="00C17E6D" w:rsidRPr="008B36AB" w:rsidRDefault="00C17E6D" w:rsidP="00CD0BD2">
      <w:pPr>
        <w:spacing w:before="240"/>
        <w:rPr>
          <w:rFonts w:cs="Open Sans"/>
          <w:color w:val="000000"/>
          <w:szCs w:val="20"/>
          <w:shd w:val="clear" w:color="auto" w:fill="FFFFFF"/>
          <w:lang w:val="fr-CA"/>
        </w:rPr>
      </w:pPr>
    </w:p>
    <w:p w14:paraId="172E5ED7" w14:textId="77777777" w:rsidR="00CD0BD2" w:rsidRPr="008B36AB" w:rsidRDefault="00CD0BD2" w:rsidP="00CD0BD2">
      <w:pPr>
        <w:spacing w:before="240"/>
        <w:rPr>
          <w:rFonts w:cs="Open Sans"/>
          <w:color w:val="000000"/>
          <w:szCs w:val="20"/>
          <w:shd w:val="clear" w:color="auto" w:fill="FFFFFF"/>
          <w:lang w:val="fr-CA"/>
        </w:rPr>
      </w:pPr>
    </w:p>
    <w:p w14:paraId="5828F961" w14:textId="26723615" w:rsidR="006411B9" w:rsidRPr="008B36AB" w:rsidRDefault="000C216F" w:rsidP="006411B9">
      <w:pPr>
        <w:spacing w:before="480"/>
        <w:rPr>
          <w:rFonts w:cs="Open Sans"/>
          <w:b/>
          <w:bCs/>
          <w:color w:val="73308B"/>
          <w:szCs w:val="20"/>
          <w:shd w:val="clear" w:color="auto" w:fill="FFFFFF"/>
          <w:lang w:val="fr-CA"/>
        </w:rPr>
      </w:pPr>
      <w:r w:rsidRPr="000C216F">
        <w:rPr>
          <w:rFonts w:cs="Open Sans"/>
          <w:b/>
          <w:bCs/>
          <w:color w:val="73308B"/>
          <w:szCs w:val="20"/>
          <w:shd w:val="clear" w:color="auto" w:fill="FFFFFF"/>
          <w:lang w:val="fr-CA"/>
        </w:rPr>
        <w:t>Je suis d’accord avec tout ce qui précède</w:t>
      </w:r>
      <w:r w:rsidRPr="000C216F">
        <w:rPr>
          <w:rFonts w:ascii="Times New Roman" w:hAnsi="Times New Roman" w:cs="Times New Roman"/>
          <w:b/>
          <w:bCs/>
          <w:color w:val="73308B"/>
          <w:szCs w:val="20"/>
          <w:shd w:val="clear" w:color="auto" w:fill="FFFFFF"/>
          <w:lang w:val="fr-CA"/>
        </w:rPr>
        <w:t> </w:t>
      </w:r>
      <w:r w:rsidRPr="000C216F">
        <w:rPr>
          <w:rFonts w:cs="Open Sans"/>
          <w:b/>
          <w:bCs/>
          <w:color w:val="73308B"/>
          <w:szCs w:val="20"/>
          <w:shd w:val="clear" w:color="auto" w:fill="FFFFFF"/>
          <w:lang w:val="fr-CA"/>
        </w:rPr>
        <w:t>:</w:t>
      </w:r>
    </w:p>
    <w:tbl>
      <w:tblPr>
        <w:tblStyle w:val="TableGrid"/>
        <w:tblW w:w="0" w:type="auto"/>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CellMar>
          <w:top w:w="28" w:type="dxa"/>
          <w:left w:w="113" w:type="dxa"/>
          <w:bottom w:w="28" w:type="dxa"/>
          <w:right w:w="113" w:type="dxa"/>
        </w:tblCellMar>
        <w:tblLook w:val="04A0" w:firstRow="1" w:lastRow="0" w:firstColumn="1" w:lastColumn="0" w:noHBand="0" w:noVBand="1"/>
      </w:tblPr>
      <w:tblGrid>
        <w:gridCol w:w="7794"/>
        <w:gridCol w:w="2126"/>
      </w:tblGrid>
      <w:tr w:rsidR="00DC452A" w:rsidRPr="008A5B8F" w14:paraId="42895375" w14:textId="77777777" w:rsidTr="00DC452A">
        <w:tc>
          <w:tcPr>
            <w:tcW w:w="7794" w:type="dxa"/>
          </w:tcPr>
          <w:p w14:paraId="65080D1E" w14:textId="5AC80842" w:rsidR="00DC452A" w:rsidRPr="008A5B8F" w:rsidRDefault="003720F0" w:rsidP="00881F62">
            <w:pPr>
              <w:spacing w:after="120"/>
              <w:rPr>
                <w:rFonts w:cs="Open Sans"/>
                <w:color w:val="000000"/>
                <w:szCs w:val="20"/>
                <w:shd w:val="clear" w:color="auto" w:fill="FFFFFF"/>
                <w:lang w:val="fr-CA"/>
              </w:rPr>
            </w:pPr>
            <w:r w:rsidRPr="008A5B8F">
              <w:rPr>
                <w:rFonts w:cs="Open Sans"/>
                <w:color w:val="000000"/>
                <w:szCs w:val="20"/>
                <w:shd w:val="clear" w:color="auto" w:fill="FFFFFF"/>
                <w:lang w:val="fr-CA"/>
              </w:rPr>
              <w:t>Nom de l’EPEI</w:t>
            </w:r>
            <w:r w:rsidRPr="008A5B8F">
              <w:rPr>
                <w:rFonts w:ascii="Times New Roman" w:hAnsi="Times New Roman" w:cs="Times New Roman"/>
                <w:color w:val="000000"/>
                <w:szCs w:val="20"/>
                <w:shd w:val="clear" w:color="auto" w:fill="FFFFFF"/>
                <w:lang w:val="fr-CA"/>
              </w:rPr>
              <w:t> </w:t>
            </w:r>
            <w:r w:rsidRPr="008A5B8F">
              <w:rPr>
                <w:rFonts w:cs="Open Sans"/>
                <w:color w:val="000000"/>
                <w:szCs w:val="20"/>
                <w:shd w:val="clear" w:color="auto" w:fill="FFFFFF"/>
                <w:lang w:val="fr-CA"/>
              </w:rPr>
              <w:t>:</w:t>
            </w:r>
          </w:p>
        </w:tc>
        <w:tc>
          <w:tcPr>
            <w:tcW w:w="2126" w:type="dxa"/>
            <w:vMerge w:val="restart"/>
            <w:vAlign w:val="center"/>
          </w:tcPr>
          <w:p w14:paraId="6D922069" w14:textId="46F1A49E" w:rsidR="00DC452A" w:rsidRPr="008A5B8F" w:rsidRDefault="00DC452A" w:rsidP="00DC452A">
            <w:pPr>
              <w:spacing w:after="120"/>
              <w:rPr>
                <w:rFonts w:cs="Open Sans"/>
                <w:color w:val="000000"/>
                <w:szCs w:val="20"/>
                <w:shd w:val="clear" w:color="auto" w:fill="FFFFFF"/>
                <w:lang w:val="fr-CA"/>
              </w:rPr>
            </w:pPr>
            <w:r w:rsidRPr="008A5B8F">
              <w:rPr>
                <w:rFonts w:cs="Open Sans"/>
                <w:color w:val="000000"/>
                <w:szCs w:val="20"/>
                <w:shd w:val="clear" w:color="auto" w:fill="FFFFFF"/>
                <w:lang w:val="fr-CA"/>
              </w:rPr>
              <w:t>Date</w:t>
            </w:r>
            <w:r w:rsidR="003720F0" w:rsidRPr="008A5B8F">
              <w:rPr>
                <w:rFonts w:cs="Open Sans"/>
                <w:color w:val="000000"/>
                <w:szCs w:val="20"/>
                <w:shd w:val="clear" w:color="auto" w:fill="FFFFFF"/>
                <w:lang w:val="fr-CA"/>
              </w:rPr>
              <w:t xml:space="preserve"> </w:t>
            </w:r>
            <w:r w:rsidRPr="008A5B8F">
              <w:rPr>
                <w:rFonts w:cs="Open Sans"/>
                <w:color w:val="000000"/>
                <w:szCs w:val="20"/>
                <w:shd w:val="clear" w:color="auto" w:fill="FFFFFF"/>
                <w:lang w:val="fr-CA"/>
              </w:rPr>
              <w:t xml:space="preserve">: </w:t>
            </w:r>
          </w:p>
          <w:p w14:paraId="0025BB26" w14:textId="19F25635" w:rsidR="00DC452A" w:rsidRPr="008A5B8F" w:rsidRDefault="00DC452A" w:rsidP="00DC452A">
            <w:pPr>
              <w:spacing w:after="120"/>
              <w:rPr>
                <w:rFonts w:cs="Open Sans"/>
                <w:color w:val="000000"/>
                <w:szCs w:val="20"/>
                <w:shd w:val="clear" w:color="auto" w:fill="FFFFFF"/>
                <w:lang w:val="fr-CA"/>
              </w:rPr>
            </w:pPr>
            <w:r w:rsidRPr="008A5B8F">
              <w:rPr>
                <w:rFonts w:cs="Open Sans"/>
                <w:color w:val="000000"/>
                <w:szCs w:val="20"/>
                <w:shd w:val="clear" w:color="auto" w:fill="FFFFFF"/>
                <w:lang w:val="fr-CA"/>
              </w:rPr>
              <w:t xml:space="preserve"> </w:t>
            </w:r>
          </w:p>
        </w:tc>
      </w:tr>
      <w:tr w:rsidR="00DC452A" w:rsidRPr="008A5B8F" w14:paraId="3236A1FC" w14:textId="77777777" w:rsidTr="00DC452A">
        <w:tc>
          <w:tcPr>
            <w:tcW w:w="7794" w:type="dxa"/>
            <w:tcBorders>
              <w:bottom w:val="single" w:sz="2" w:space="0" w:color="73308B"/>
            </w:tcBorders>
          </w:tcPr>
          <w:p w14:paraId="794E0A5F" w14:textId="7BD8929A" w:rsidR="00DC452A" w:rsidRPr="008A5B8F" w:rsidRDefault="00197617" w:rsidP="00881F62">
            <w:pPr>
              <w:spacing w:after="120"/>
              <w:rPr>
                <w:rFonts w:cs="Open Sans"/>
                <w:color w:val="000000"/>
                <w:szCs w:val="20"/>
                <w:shd w:val="clear" w:color="auto" w:fill="FFFFFF"/>
                <w:lang w:val="fr-CA"/>
              </w:rPr>
            </w:pPr>
            <w:r w:rsidRPr="008A5B8F">
              <w:rPr>
                <w:rFonts w:cs="Open Sans"/>
                <w:color w:val="000000"/>
                <w:szCs w:val="20"/>
                <w:shd w:val="clear" w:color="auto" w:fill="FFFFFF"/>
                <w:lang w:val="fr-CA"/>
              </w:rPr>
              <w:t>Signature de l'EPEI :</w:t>
            </w:r>
          </w:p>
        </w:tc>
        <w:tc>
          <w:tcPr>
            <w:tcW w:w="2126" w:type="dxa"/>
            <w:vMerge/>
            <w:tcBorders>
              <w:bottom w:val="single" w:sz="2" w:space="0" w:color="73308B"/>
            </w:tcBorders>
          </w:tcPr>
          <w:p w14:paraId="4E807C8A" w14:textId="7864184D" w:rsidR="00DC452A" w:rsidRPr="008A5B8F" w:rsidRDefault="00DC452A" w:rsidP="00881F62">
            <w:pPr>
              <w:spacing w:after="120"/>
              <w:rPr>
                <w:rFonts w:cs="Open Sans"/>
                <w:color w:val="000000"/>
                <w:szCs w:val="20"/>
                <w:shd w:val="clear" w:color="auto" w:fill="FFFFFF"/>
                <w:lang w:val="fr-CA"/>
              </w:rPr>
            </w:pPr>
          </w:p>
        </w:tc>
      </w:tr>
      <w:tr w:rsidR="00DA0F96" w:rsidRPr="008A5B8F" w14:paraId="34257624" w14:textId="77777777" w:rsidTr="00DC452A">
        <w:tc>
          <w:tcPr>
            <w:tcW w:w="7794" w:type="dxa"/>
            <w:tcBorders>
              <w:left w:val="nil"/>
              <w:right w:val="nil"/>
            </w:tcBorders>
          </w:tcPr>
          <w:p w14:paraId="3EE8970E" w14:textId="77777777" w:rsidR="00DA0F96" w:rsidRPr="008A5B8F" w:rsidRDefault="00DA0F96" w:rsidP="00881F62">
            <w:pPr>
              <w:spacing w:after="120"/>
              <w:rPr>
                <w:rFonts w:cs="Open Sans"/>
                <w:color w:val="000000"/>
                <w:szCs w:val="20"/>
                <w:shd w:val="clear" w:color="auto" w:fill="FFFFFF"/>
                <w:lang w:val="fr-CA"/>
              </w:rPr>
            </w:pPr>
          </w:p>
        </w:tc>
        <w:tc>
          <w:tcPr>
            <w:tcW w:w="2126" w:type="dxa"/>
            <w:tcBorders>
              <w:left w:val="nil"/>
              <w:right w:val="nil"/>
            </w:tcBorders>
          </w:tcPr>
          <w:p w14:paraId="6BB259A1" w14:textId="77777777" w:rsidR="00DA0F96" w:rsidRPr="008A5B8F" w:rsidRDefault="00DA0F96" w:rsidP="00881F62">
            <w:pPr>
              <w:spacing w:after="120"/>
              <w:rPr>
                <w:rFonts w:cs="Open Sans"/>
                <w:color w:val="000000"/>
                <w:szCs w:val="20"/>
                <w:shd w:val="clear" w:color="auto" w:fill="FFFFFF"/>
                <w:lang w:val="fr-CA"/>
              </w:rPr>
            </w:pPr>
          </w:p>
        </w:tc>
      </w:tr>
      <w:tr w:rsidR="00DC452A" w:rsidRPr="008A5B8F" w14:paraId="1F47419F" w14:textId="77777777" w:rsidTr="00DC452A">
        <w:tc>
          <w:tcPr>
            <w:tcW w:w="7794" w:type="dxa"/>
          </w:tcPr>
          <w:p w14:paraId="16F4F79F" w14:textId="28BB3F08" w:rsidR="00DC452A" w:rsidRPr="008A5B8F" w:rsidRDefault="000B5E4E" w:rsidP="00881F62">
            <w:pPr>
              <w:spacing w:after="120"/>
              <w:rPr>
                <w:rFonts w:cs="Open Sans"/>
                <w:color w:val="000000"/>
                <w:szCs w:val="20"/>
                <w:shd w:val="clear" w:color="auto" w:fill="FFFFFF"/>
                <w:lang w:val="fr-CA"/>
              </w:rPr>
            </w:pPr>
            <w:r w:rsidRPr="008A5B8F">
              <w:rPr>
                <w:rFonts w:cs="Open Sans"/>
                <w:color w:val="000000"/>
                <w:szCs w:val="20"/>
                <w:shd w:val="clear" w:color="auto" w:fill="FFFFFF"/>
                <w:lang w:val="fr-CA"/>
              </w:rPr>
              <w:t>Représentant(e) de l’Ordre</w:t>
            </w:r>
            <w:r w:rsidRPr="008A5B8F">
              <w:rPr>
                <w:rFonts w:ascii="Times New Roman" w:hAnsi="Times New Roman" w:cs="Times New Roman"/>
                <w:color w:val="000000"/>
                <w:szCs w:val="20"/>
                <w:shd w:val="clear" w:color="auto" w:fill="FFFFFF"/>
                <w:lang w:val="fr-CA"/>
              </w:rPr>
              <w:t> </w:t>
            </w:r>
            <w:r w:rsidRPr="008A5B8F">
              <w:rPr>
                <w:rFonts w:cs="Open Sans"/>
                <w:color w:val="000000"/>
                <w:szCs w:val="20"/>
                <w:shd w:val="clear" w:color="auto" w:fill="FFFFFF"/>
                <w:lang w:val="fr-CA"/>
              </w:rPr>
              <w:t>:</w:t>
            </w:r>
          </w:p>
        </w:tc>
        <w:tc>
          <w:tcPr>
            <w:tcW w:w="2126" w:type="dxa"/>
            <w:vMerge w:val="restart"/>
          </w:tcPr>
          <w:p w14:paraId="0EF31A5E" w14:textId="44EEBD70" w:rsidR="00DC452A" w:rsidRPr="008A5B8F" w:rsidRDefault="00DC452A" w:rsidP="00881F62">
            <w:pPr>
              <w:spacing w:after="120"/>
              <w:rPr>
                <w:rFonts w:cs="Open Sans"/>
                <w:color w:val="000000"/>
                <w:szCs w:val="20"/>
                <w:shd w:val="clear" w:color="auto" w:fill="FFFFFF"/>
                <w:lang w:val="fr-CA"/>
              </w:rPr>
            </w:pPr>
            <w:r w:rsidRPr="008A5B8F">
              <w:rPr>
                <w:rFonts w:cs="Open Sans"/>
                <w:color w:val="000000"/>
                <w:szCs w:val="20"/>
                <w:shd w:val="clear" w:color="auto" w:fill="FFFFFF"/>
                <w:lang w:val="fr-CA"/>
              </w:rPr>
              <w:t>Date</w:t>
            </w:r>
            <w:r w:rsidR="003720F0" w:rsidRPr="008A5B8F">
              <w:rPr>
                <w:rFonts w:cs="Open Sans"/>
                <w:color w:val="000000"/>
                <w:szCs w:val="20"/>
                <w:shd w:val="clear" w:color="auto" w:fill="FFFFFF"/>
                <w:lang w:val="fr-CA"/>
              </w:rPr>
              <w:t xml:space="preserve"> </w:t>
            </w:r>
            <w:r w:rsidRPr="008A5B8F">
              <w:rPr>
                <w:rFonts w:cs="Open Sans"/>
                <w:color w:val="000000"/>
                <w:szCs w:val="20"/>
                <w:shd w:val="clear" w:color="auto" w:fill="FFFFFF"/>
                <w:lang w:val="fr-CA"/>
              </w:rPr>
              <w:t>:</w:t>
            </w:r>
          </w:p>
        </w:tc>
      </w:tr>
      <w:tr w:rsidR="00DC452A" w:rsidRPr="008A5B8F" w14:paraId="4B147B61" w14:textId="77777777" w:rsidTr="00DC452A">
        <w:tc>
          <w:tcPr>
            <w:tcW w:w="7794" w:type="dxa"/>
          </w:tcPr>
          <w:p w14:paraId="28BCA9D8" w14:textId="7FD52CE5" w:rsidR="00DC452A" w:rsidRPr="008A5B8F" w:rsidRDefault="00960CA1" w:rsidP="00881F62">
            <w:pPr>
              <w:spacing w:after="120"/>
              <w:rPr>
                <w:rFonts w:cs="Open Sans"/>
                <w:color w:val="000000"/>
                <w:szCs w:val="20"/>
                <w:shd w:val="clear" w:color="auto" w:fill="FFFFFF"/>
                <w:lang w:val="fr-CA"/>
              </w:rPr>
            </w:pPr>
            <w:r w:rsidRPr="008A5B8F">
              <w:rPr>
                <w:rFonts w:cs="Open Sans"/>
                <w:color w:val="000000"/>
                <w:szCs w:val="20"/>
                <w:shd w:val="clear" w:color="auto" w:fill="FFFFFF"/>
                <w:lang w:val="fr-CA"/>
              </w:rPr>
              <w:t>Signature du/de la représentant(e) de l'Ordre :</w:t>
            </w:r>
          </w:p>
        </w:tc>
        <w:tc>
          <w:tcPr>
            <w:tcW w:w="2126" w:type="dxa"/>
            <w:vMerge/>
          </w:tcPr>
          <w:p w14:paraId="0AD5E73B" w14:textId="77777777" w:rsidR="00DC452A" w:rsidRPr="008A5B8F" w:rsidRDefault="00DC452A" w:rsidP="00881F62">
            <w:pPr>
              <w:spacing w:after="120"/>
              <w:rPr>
                <w:rFonts w:cs="Open Sans"/>
                <w:color w:val="000000"/>
                <w:szCs w:val="20"/>
                <w:shd w:val="clear" w:color="auto" w:fill="FFFFFF"/>
                <w:lang w:val="fr-CA"/>
              </w:rPr>
            </w:pPr>
          </w:p>
        </w:tc>
      </w:tr>
    </w:tbl>
    <w:p w14:paraId="38F943DB" w14:textId="77777777" w:rsidR="00EF7122" w:rsidRPr="008B36AB" w:rsidRDefault="00EF7122" w:rsidP="007F019F">
      <w:pPr>
        <w:spacing w:before="240"/>
        <w:rPr>
          <w:rFonts w:cs="Open Sans"/>
          <w:color w:val="000000"/>
          <w:szCs w:val="20"/>
          <w:shd w:val="clear" w:color="auto" w:fill="FFFFFF"/>
          <w:lang w:val="fr-CA"/>
        </w:rPr>
      </w:pPr>
    </w:p>
    <w:sectPr w:rsidR="00EF7122" w:rsidRPr="008B36AB" w:rsidSect="00224E4E">
      <w:headerReference w:type="default" r:id="rId12"/>
      <w:footerReference w:type="even" r:id="rId13"/>
      <w:footerReference w:type="default" r:id="rId14"/>
      <w:footnotePr>
        <w:numFmt w:val="chicago"/>
      </w:footnotePr>
      <w:pgSz w:w="12240" w:h="15840"/>
      <w:pgMar w:top="1239"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A2E48" w14:textId="77777777" w:rsidR="00B45CFB" w:rsidRDefault="00B45CFB">
      <w:pPr>
        <w:spacing w:before="0" w:after="0" w:line="240" w:lineRule="auto"/>
      </w:pPr>
      <w:r>
        <w:separator/>
      </w:r>
    </w:p>
  </w:endnote>
  <w:endnote w:type="continuationSeparator" w:id="0">
    <w:p w14:paraId="506D31A1" w14:textId="77777777" w:rsidR="00B45CFB" w:rsidRDefault="00B45C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Arial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3941611"/>
      <w:docPartObj>
        <w:docPartGallery w:val="Page Numbers (Bottom of Page)"/>
        <w:docPartUnique/>
      </w:docPartObj>
    </w:sdtPr>
    <w:sdtContent>
      <w:p w14:paraId="395F551F" w14:textId="77777777" w:rsidR="00483EFA" w:rsidRDefault="00AC4887" w:rsidP="000447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514D13" w14:textId="77777777" w:rsidR="00483EFA" w:rsidRDefault="00483EFA" w:rsidP="00415E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73308B"/>
      </w:rPr>
      <w:id w:val="1995368156"/>
      <w:docPartObj>
        <w:docPartGallery w:val="Page Numbers (Bottom of Page)"/>
        <w:docPartUnique/>
      </w:docPartObj>
    </w:sdtPr>
    <w:sdtContent>
      <w:p w14:paraId="17ECEF46" w14:textId="77777777" w:rsidR="00483EFA" w:rsidRPr="00415E8C" w:rsidRDefault="00AC4887" w:rsidP="00415E8C">
        <w:pPr>
          <w:pStyle w:val="Footer"/>
          <w:framePr w:h="371" w:hRule="exact" w:wrap="none" w:vAnchor="text" w:hAnchor="margin" w:xAlign="right" w:y="-151"/>
          <w:rPr>
            <w:rStyle w:val="PageNumber"/>
            <w:color w:val="73308B"/>
          </w:rPr>
        </w:pPr>
        <w:r w:rsidRPr="00415E8C">
          <w:rPr>
            <w:rStyle w:val="PageNumber"/>
            <w:color w:val="73308B"/>
          </w:rPr>
          <w:fldChar w:fldCharType="begin"/>
        </w:r>
        <w:r w:rsidRPr="00415E8C">
          <w:rPr>
            <w:rStyle w:val="PageNumber"/>
            <w:color w:val="73308B"/>
          </w:rPr>
          <w:instrText xml:space="preserve"> PAGE </w:instrText>
        </w:r>
        <w:r w:rsidRPr="00415E8C">
          <w:rPr>
            <w:rStyle w:val="PageNumber"/>
            <w:color w:val="73308B"/>
          </w:rPr>
          <w:fldChar w:fldCharType="separate"/>
        </w:r>
        <w:r w:rsidRPr="00415E8C">
          <w:rPr>
            <w:rStyle w:val="PageNumber"/>
            <w:noProof/>
            <w:color w:val="73308B"/>
          </w:rPr>
          <w:t>3</w:t>
        </w:r>
        <w:r w:rsidRPr="00415E8C">
          <w:rPr>
            <w:rStyle w:val="PageNumber"/>
            <w:color w:val="73308B"/>
          </w:rPr>
          <w:fldChar w:fldCharType="end"/>
        </w:r>
      </w:p>
    </w:sdtContent>
  </w:sdt>
  <w:p w14:paraId="77A421E0" w14:textId="77777777" w:rsidR="00483EFA" w:rsidRPr="00415E8C" w:rsidRDefault="00AC4887" w:rsidP="00415E8C">
    <w:pPr>
      <w:ind w:right="360"/>
      <w:rPr>
        <w:rFonts w:cs="Arial (Body)"/>
        <w:color w:val="652D89"/>
        <w:spacing w:val="2"/>
        <w:szCs w:val="20"/>
      </w:rPr>
    </w:pPr>
    <w:r w:rsidRPr="001D2772">
      <w:rPr>
        <w:rFonts w:cs="Arial (Body)"/>
        <w:color w:val="652D89"/>
        <w:spacing w:val="2"/>
        <w:szCs w:val="20"/>
      </w:rPr>
      <w:t>hearings-ece.ca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F66A5" w14:textId="77777777" w:rsidR="00B45CFB" w:rsidRDefault="00B45CFB">
      <w:pPr>
        <w:spacing w:before="0" w:after="0" w:line="240" w:lineRule="auto"/>
      </w:pPr>
      <w:r>
        <w:separator/>
      </w:r>
    </w:p>
  </w:footnote>
  <w:footnote w:type="continuationSeparator" w:id="0">
    <w:p w14:paraId="52786CB0" w14:textId="77777777" w:rsidR="00B45CFB" w:rsidRDefault="00B45CFB">
      <w:pPr>
        <w:spacing w:before="0" w:after="0" w:line="240" w:lineRule="auto"/>
      </w:pPr>
      <w:r>
        <w:continuationSeparator/>
      </w:r>
    </w:p>
  </w:footnote>
  <w:footnote w:id="1">
    <w:p w14:paraId="77377089" w14:textId="2700415D" w:rsidR="001D1237" w:rsidRPr="001D1237" w:rsidRDefault="001D1237">
      <w:pPr>
        <w:pStyle w:val="FootnoteText"/>
        <w:rPr>
          <w:lang w:val="en-US"/>
        </w:rPr>
      </w:pPr>
      <w:r>
        <w:rPr>
          <w:rStyle w:val="FootnoteReference"/>
        </w:rPr>
        <w:footnoteRef/>
      </w:r>
      <w:r>
        <w:t xml:space="preserve"> </w:t>
      </w:r>
      <w:r w:rsidRPr="001D1237">
        <w:t xml:space="preserve">Le genre </w:t>
      </w:r>
      <w:proofErr w:type="spellStart"/>
      <w:r w:rsidRPr="001D1237">
        <w:t>masculin</w:t>
      </w:r>
      <w:proofErr w:type="spellEnd"/>
      <w:r w:rsidRPr="001D1237">
        <w:t xml:space="preserve"> </w:t>
      </w:r>
      <w:proofErr w:type="spellStart"/>
      <w:r w:rsidRPr="001D1237">
        <w:t>est</w:t>
      </w:r>
      <w:proofErr w:type="spellEnd"/>
      <w:r w:rsidRPr="001D1237">
        <w:t xml:space="preserve"> </w:t>
      </w:r>
      <w:proofErr w:type="spellStart"/>
      <w:r w:rsidRPr="001D1237">
        <w:t>ici</w:t>
      </w:r>
      <w:proofErr w:type="spellEnd"/>
      <w:r w:rsidRPr="001D1237">
        <w:t xml:space="preserve"> </w:t>
      </w:r>
      <w:proofErr w:type="spellStart"/>
      <w:r w:rsidRPr="001D1237">
        <w:t>utilisé</w:t>
      </w:r>
      <w:proofErr w:type="spellEnd"/>
      <w:r w:rsidRPr="001D1237">
        <w:t xml:space="preserve"> </w:t>
      </w:r>
      <w:proofErr w:type="spellStart"/>
      <w:r w:rsidRPr="001D1237">
        <w:t>comme</w:t>
      </w:r>
      <w:proofErr w:type="spellEnd"/>
      <w:r w:rsidRPr="001D1237">
        <w:t xml:space="preserve"> </w:t>
      </w:r>
      <w:proofErr w:type="spellStart"/>
      <w:r w:rsidRPr="001D1237">
        <w:t>générique</w:t>
      </w:r>
      <w:proofErr w:type="spellEnd"/>
      <w:r w:rsidRPr="001D1237">
        <w:t xml:space="preserve"> </w:t>
      </w:r>
      <w:proofErr w:type="spellStart"/>
      <w:r w:rsidRPr="001D1237">
        <w:t>neutre</w:t>
      </w:r>
      <w:proofErr w:type="spellEnd"/>
      <w:r w:rsidRPr="001D1237">
        <w:t xml:space="preserve">, dans le seul but de ne pas </w:t>
      </w:r>
      <w:proofErr w:type="spellStart"/>
      <w:r w:rsidRPr="001D1237">
        <w:t>alourdir</w:t>
      </w:r>
      <w:proofErr w:type="spellEnd"/>
      <w:r w:rsidRPr="001D1237">
        <w:t xml:space="preserve"> le </w:t>
      </w:r>
      <w:proofErr w:type="spellStart"/>
      <w:r w:rsidRPr="001D1237">
        <w:t>texte</w:t>
      </w:r>
      <w:proofErr w:type="spellEnd"/>
      <w:r w:rsidRPr="001D12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C923" w14:textId="77777777" w:rsidR="00483EFA" w:rsidRPr="007645A3" w:rsidRDefault="00AC4887">
    <w:pPr>
      <w:pStyle w:val="Header"/>
      <w:rPr>
        <w:lang w:val="fr-CA"/>
      </w:rPr>
    </w:pPr>
    <w:r w:rsidRPr="007645A3">
      <w:rPr>
        <w:noProof/>
        <w:lang w:val="fr-CA"/>
      </w:rPr>
      <w:drawing>
        <wp:inline distT="0" distB="0" distL="0" distR="0" wp14:anchorId="1C9B5A4C" wp14:editId="7EFCE034">
          <wp:extent cx="2053706" cy="625643"/>
          <wp:effectExtent l="0" t="0" r="3810" b="0"/>
          <wp:docPr id="992669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66924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62739" cy="628395"/>
                  </a:xfrm>
                  <a:prstGeom prst="rect">
                    <a:avLst/>
                  </a:prstGeom>
                </pic:spPr>
              </pic:pic>
            </a:graphicData>
          </a:graphic>
        </wp:inline>
      </w:drawing>
    </w:r>
  </w:p>
  <w:p w14:paraId="5E19050D" w14:textId="77777777" w:rsidR="00483EFA" w:rsidRPr="007645A3" w:rsidRDefault="00483EFA" w:rsidP="00E43E75">
    <w:pPr>
      <w:spacing w:before="60" w:after="60"/>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D3BA8"/>
    <w:multiLevelType w:val="hybridMultilevel"/>
    <w:tmpl w:val="C93810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C33AE0"/>
    <w:multiLevelType w:val="hybridMultilevel"/>
    <w:tmpl w:val="AA80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E24D6"/>
    <w:multiLevelType w:val="hybridMultilevel"/>
    <w:tmpl w:val="DC5C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05C00"/>
    <w:multiLevelType w:val="hybridMultilevel"/>
    <w:tmpl w:val="45CC0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F77DC"/>
    <w:multiLevelType w:val="hybridMultilevel"/>
    <w:tmpl w:val="A1302D1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D12AD7"/>
    <w:multiLevelType w:val="hybridMultilevel"/>
    <w:tmpl w:val="54EA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AA5C68"/>
    <w:multiLevelType w:val="hybridMultilevel"/>
    <w:tmpl w:val="7EF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71971"/>
    <w:multiLevelType w:val="hybridMultilevel"/>
    <w:tmpl w:val="89B0B99C"/>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9F54ECD"/>
    <w:multiLevelType w:val="hybridMultilevel"/>
    <w:tmpl w:val="BC5E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24AD1"/>
    <w:multiLevelType w:val="hybridMultilevel"/>
    <w:tmpl w:val="8D00E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E43E6"/>
    <w:multiLevelType w:val="hybridMultilevel"/>
    <w:tmpl w:val="443E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2F449D"/>
    <w:multiLevelType w:val="hybridMultilevel"/>
    <w:tmpl w:val="92F695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1428180">
    <w:abstractNumId w:val="8"/>
  </w:num>
  <w:num w:numId="2" w16cid:durableId="319620584">
    <w:abstractNumId w:val="4"/>
  </w:num>
  <w:num w:numId="3" w16cid:durableId="1854369896">
    <w:abstractNumId w:val="11"/>
  </w:num>
  <w:num w:numId="4" w16cid:durableId="778990780">
    <w:abstractNumId w:val="3"/>
  </w:num>
  <w:num w:numId="5" w16cid:durableId="1921909296">
    <w:abstractNumId w:val="1"/>
  </w:num>
  <w:num w:numId="6" w16cid:durableId="174733393">
    <w:abstractNumId w:val="6"/>
  </w:num>
  <w:num w:numId="7" w16cid:durableId="1620993610">
    <w:abstractNumId w:val="9"/>
  </w:num>
  <w:num w:numId="8" w16cid:durableId="2133135154">
    <w:abstractNumId w:val="0"/>
  </w:num>
  <w:num w:numId="9" w16cid:durableId="1244142665">
    <w:abstractNumId w:val="7"/>
  </w:num>
  <w:num w:numId="10" w16cid:durableId="1728216384">
    <w:abstractNumId w:val="10"/>
  </w:num>
  <w:num w:numId="11" w16cid:durableId="249391048">
    <w:abstractNumId w:val="5"/>
  </w:num>
  <w:num w:numId="12" w16cid:durableId="871501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4E"/>
    <w:rsid w:val="00027391"/>
    <w:rsid w:val="00063737"/>
    <w:rsid w:val="00076961"/>
    <w:rsid w:val="000863DA"/>
    <w:rsid w:val="000B5E4E"/>
    <w:rsid w:val="000C216F"/>
    <w:rsid w:val="000C480A"/>
    <w:rsid w:val="000C6550"/>
    <w:rsid w:val="000E48E4"/>
    <w:rsid w:val="0016376B"/>
    <w:rsid w:val="00172D74"/>
    <w:rsid w:val="00182559"/>
    <w:rsid w:val="00197617"/>
    <w:rsid w:val="001D1237"/>
    <w:rsid w:val="00202161"/>
    <w:rsid w:val="00224E4E"/>
    <w:rsid w:val="00230499"/>
    <w:rsid w:val="002307C8"/>
    <w:rsid w:val="0023083E"/>
    <w:rsid w:val="00231666"/>
    <w:rsid w:val="00250557"/>
    <w:rsid w:val="002832F9"/>
    <w:rsid w:val="002839EA"/>
    <w:rsid w:val="002C16A6"/>
    <w:rsid w:val="002C3C7A"/>
    <w:rsid w:val="002D3801"/>
    <w:rsid w:val="002D6072"/>
    <w:rsid w:val="00313897"/>
    <w:rsid w:val="00313CAD"/>
    <w:rsid w:val="00327C84"/>
    <w:rsid w:val="00337D22"/>
    <w:rsid w:val="003720F0"/>
    <w:rsid w:val="00390A89"/>
    <w:rsid w:val="003A0711"/>
    <w:rsid w:val="003A6557"/>
    <w:rsid w:val="00404565"/>
    <w:rsid w:val="00437393"/>
    <w:rsid w:val="00460B1A"/>
    <w:rsid w:val="00483EFA"/>
    <w:rsid w:val="004B2BB2"/>
    <w:rsid w:val="00501DB9"/>
    <w:rsid w:val="005131DB"/>
    <w:rsid w:val="005544D0"/>
    <w:rsid w:val="005551FC"/>
    <w:rsid w:val="0057129F"/>
    <w:rsid w:val="005A0E81"/>
    <w:rsid w:val="005A5E94"/>
    <w:rsid w:val="006411B9"/>
    <w:rsid w:val="006421AF"/>
    <w:rsid w:val="006706F5"/>
    <w:rsid w:val="00697D47"/>
    <w:rsid w:val="006D358D"/>
    <w:rsid w:val="006E748E"/>
    <w:rsid w:val="00743F90"/>
    <w:rsid w:val="007645A3"/>
    <w:rsid w:val="0078598E"/>
    <w:rsid w:val="00795126"/>
    <w:rsid w:val="007A1A4E"/>
    <w:rsid w:val="007A1D23"/>
    <w:rsid w:val="007B479B"/>
    <w:rsid w:val="007F019F"/>
    <w:rsid w:val="00864150"/>
    <w:rsid w:val="00880D9C"/>
    <w:rsid w:val="00881F62"/>
    <w:rsid w:val="008A5B8F"/>
    <w:rsid w:val="008B36AB"/>
    <w:rsid w:val="008C3762"/>
    <w:rsid w:val="008C48C0"/>
    <w:rsid w:val="008F47DA"/>
    <w:rsid w:val="009318EF"/>
    <w:rsid w:val="00960CA1"/>
    <w:rsid w:val="009948C3"/>
    <w:rsid w:val="009A2F93"/>
    <w:rsid w:val="009B0426"/>
    <w:rsid w:val="009E7806"/>
    <w:rsid w:val="009F6DF6"/>
    <w:rsid w:val="00A3339A"/>
    <w:rsid w:val="00A540AF"/>
    <w:rsid w:val="00A6395F"/>
    <w:rsid w:val="00AC4887"/>
    <w:rsid w:val="00AD5A49"/>
    <w:rsid w:val="00B42BA3"/>
    <w:rsid w:val="00B445D3"/>
    <w:rsid w:val="00B45CFB"/>
    <w:rsid w:val="00BA429E"/>
    <w:rsid w:val="00C05439"/>
    <w:rsid w:val="00C1345A"/>
    <w:rsid w:val="00C17E6D"/>
    <w:rsid w:val="00C41470"/>
    <w:rsid w:val="00C742FD"/>
    <w:rsid w:val="00C925FD"/>
    <w:rsid w:val="00CD0BD2"/>
    <w:rsid w:val="00D06F11"/>
    <w:rsid w:val="00D27791"/>
    <w:rsid w:val="00D64B39"/>
    <w:rsid w:val="00DA0F96"/>
    <w:rsid w:val="00DB1CED"/>
    <w:rsid w:val="00DC452A"/>
    <w:rsid w:val="00DD73B8"/>
    <w:rsid w:val="00DF5F2A"/>
    <w:rsid w:val="00E9188A"/>
    <w:rsid w:val="00EA0BAD"/>
    <w:rsid w:val="00EA7C1A"/>
    <w:rsid w:val="00EC0807"/>
    <w:rsid w:val="00EE5CB8"/>
    <w:rsid w:val="00EF7122"/>
    <w:rsid w:val="00F06AE3"/>
    <w:rsid w:val="00FA5274"/>
    <w:rsid w:val="00FC7602"/>
    <w:rsid w:val="00FD7A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D71E"/>
  <w15:chartTrackingRefBased/>
  <w15:docId w15:val="{8063328C-EF6A-A04D-87E6-21F81B97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before="120" w:after="120" w:line="27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E4E"/>
    <w:rPr>
      <w:rFonts w:ascii="Montserrat" w:hAnsi="Montserrat"/>
      <w:color w:val="000000" w:themeColor="text1"/>
      <w:sz w:val="20"/>
    </w:rPr>
  </w:style>
  <w:style w:type="paragraph" w:styleId="Heading1">
    <w:name w:val="heading 1"/>
    <w:basedOn w:val="Normal"/>
    <w:next w:val="Normal"/>
    <w:link w:val="Heading1Char"/>
    <w:uiPriority w:val="9"/>
    <w:qFormat/>
    <w:rsid w:val="00404565"/>
    <w:pPr>
      <w:keepNext/>
      <w:keepLines/>
      <w:spacing w:before="0" w:after="0" w:line="240" w:lineRule="auto"/>
      <w:jc w:val="center"/>
      <w:outlineLvl w:val="0"/>
    </w:pPr>
    <w:rPr>
      <w:rFonts w:asciiTheme="majorHAnsi" w:eastAsiaTheme="majorEastAsia" w:hAnsiTheme="majorHAnsi" w:cstheme="majorBidi"/>
      <w:bCs/>
      <w:color w:val="73308B"/>
      <w:sz w:val="40"/>
      <w:szCs w:val="28"/>
    </w:rPr>
  </w:style>
  <w:style w:type="paragraph" w:styleId="Heading2">
    <w:name w:val="heading 2"/>
    <w:basedOn w:val="Normal"/>
    <w:next w:val="Normal"/>
    <w:link w:val="Heading2Char"/>
    <w:uiPriority w:val="9"/>
    <w:unhideWhenUsed/>
    <w:qFormat/>
    <w:rsid w:val="00404565"/>
    <w:pPr>
      <w:keepNext/>
      <w:keepLines/>
      <w:spacing w:before="240" w:after="240" w:line="240" w:lineRule="auto"/>
      <w:outlineLvl w:val="1"/>
    </w:pPr>
    <w:rPr>
      <w:rFonts w:asciiTheme="majorHAnsi" w:eastAsiaTheme="majorEastAsia" w:hAnsiTheme="majorHAnsi" w:cstheme="majorBidi"/>
      <w:b/>
      <w:bCs/>
      <w:color w:val="B63E97"/>
      <w:sz w:val="28"/>
      <w:szCs w:val="26"/>
    </w:rPr>
  </w:style>
  <w:style w:type="paragraph" w:styleId="Heading3">
    <w:name w:val="heading 3"/>
    <w:basedOn w:val="Normal"/>
    <w:next w:val="Normal"/>
    <w:link w:val="Heading3Char"/>
    <w:uiPriority w:val="9"/>
    <w:unhideWhenUsed/>
    <w:qFormat/>
    <w:rsid w:val="00313CAD"/>
    <w:pPr>
      <w:keepNext/>
      <w:keepLines/>
      <w:spacing w:before="20" w:after="0" w:line="240" w:lineRule="auto"/>
      <w:outlineLvl w:val="2"/>
    </w:pPr>
    <w:rPr>
      <w:rFonts w:eastAsiaTheme="majorEastAsia" w:cstheme="majorBidi"/>
      <w:b/>
      <w:bCs/>
      <w:color w:val="0E2841" w:themeColor="text2"/>
      <w:sz w:val="24"/>
    </w:rPr>
  </w:style>
  <w:style w:type="paragraph" w:styleId="Heading4">
    <w:name w:val="heading 4"/>
    <w:basedOn w:val="Normal"/>
    <w:next w:val="Normal"/>
    <w:link w:val="Heading4Char"/>
    <w:uiPriority w:val="9"/>
    <w:semiHidden/>
    <w:unhideWhenUsed/>
    <w:qFormat/>
    <w:rsid w:val="00313CA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313CAD"/>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313CAD"/>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313CAD"/>
    <w:pPr>
      <w:keepNext/>
      <w:keepLines/>
      <w:spacing w:before="200" w:after="0"/>
      <w:outlineLvl w:val="6"/>
    </w:pPr>
    <w:rPr>
      <w:rFonts w:asciiTheme="majorHAnsi" w:eastAsiaTheme="majorEastAsia" w:hAnsiTheme="majorHAnsi" w:cstheme="majorBidi"/>
      <w:i/>
      <w:iCs/>
      <w:color w:val="0E2841" w:themeColor="text2"/>
    </w:rPr>
  </w:style>
  <w:style w:type="paragraph" w:styleId="Heading8">
    <w:name w:val="heading 8"/>
    <w:basedOn w:val="Normal"/>
    <w:next w:val="Normal"/>
    <w:link w:val="Heading8Char"/>
    <w:uiPriority w:val="9"/>
    <w:semiHidden/>
    <w:unhideWhenUsed/>
    <w:qFormat/>
    <w:rsid w:val="00313CA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13CA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313CAD"/>
    <w:rPr>
      <w:b/>
      <w:caps/>
      <w:color w:val="000000"/>
      <w:sz w:val="28"/>
      <w:szCs w:val="28"/>
    </w:rPr>
  </w:style>
  <w:style w:type="paragraph" w:styleId="Title">
    <w:name w:val="Title"/>
    <w:basedOn w:val="Normal"/>
    <w:next w:val="Normal"/>
    <w:link w:val="TitleChar"/>
    <w:uiPriority w:val="10"/>
    <w:qFormat/>
    <w:rsid w:val="00313CAD"/>
    <w:pPr>
      <w:spacing w:line="240" w:lineRule="auto"/>
      <w:contextualSpacing/>
    </w:pPr>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313CAD"/>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404565"/>
    <w:rPr>
      <w:rFonts w:asciiTheme="majorHAnsi" w:eastAsiaTheme="majorEastAsia" w:hAnsiTheme="majorHAnsi" w:cstheme="majorBidi"/>
      <w:bCs/>
      <w:color w:val="73308B"/>
      <w:sz w:val="40"/>
      <w:szCs w:val="28"/>
    </w:rPr>
  </w:style>
  <w:style w:type="character" w:customStyle="1" w:styleId="Heading2Char">
    <w:name w:val="Heading 2 Char"/>
    <w:basedOn w:val="DefaultParagraphFont"/>
    <w:link w:val="Heading2"/>
    <w:uiPriority w:val="9"/>
    <w:rsid w:val="00404565"/>
    <w:rPr>
      <w:rFonts w:asciiTheme="majorHAnsi" w:eastAsiaTheme="majorEastAsia" w:hAnsiTheme="majorHAnsi" w:cstheme="majorBidi"/>
      <w:b/>
      <w:bCs/>
      <w:color w:val="B63E97"/>
      <w:sz w:val="28"/>
      <w:szCs w:val="26"/>
    </w:rPr>
  </w:style>
  <w:style w:type="character" w:customStyle="1" w:styleId="Heading3Char">
    <w:name w:val="Heading 3 Char"/>
    <w:basedOn w:val="DefaultParagraphFont"/>
    <w:link w:val="Heading3"/>
    <w:uiPriority w:val="9"/>
    <w:rsid w:val="00313CAD"/>
    <w:rPr>
      <w:rFonts w:eastAsiaTheme="majorEastAsia" w:cstheme="majorBidi"/>
      <w:b/>
      <w:bCs/>
      <w:color w:val="0E2841" w:themeColor="text2"/>
      <w:sz w:val="24"/>
    </w:rPr>
  </w:style>
  <w:style w:type="character" w:customStyle="1" w:styleId="Heading4Char">
    <w:name w:val="Heading 4 Char"/>
    <w:basedOn w:val="DefaultParagraphFont"/>
    <w:link w:val="Heading4"/>
    <w:uiPriority w:val="9"/>
    <w:semiHidden/>
    <w:rsid w:val="00313CAD"/>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313CA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313CAD"/>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313CAD"/>
    <w:rPr>
      <w:rFonts w:asciiTheme="majorHAnsi" w:eastAsiaTheme="majorEastAsia" w:hAnsiTheme="majorHAnsi" w:cstheme="majorBidi"/>
      <w:i/>
      <w:iCs/>
      <w:color w:val="0E2841" w:themeColor="text2"/>
    </w:rPr>
  </w:style>
  <w:style w:type="character" w:customStyle="1" w:styleId="Heading8Char">
    <w:name w:val="Heading 8 Char"/>
    <w:basedOn w:val="DefaultParagraphFont"/>
    <w:link w:val="Heading8"/>
    <w:uiPriority w:val="9"/>
    <w:semiHidden/>
    <w:rsid w:val="00313CA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13CA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313CAD"/>
    <w:pPr>
      <w:spacing w:line="240" w:lineRule="auto"/>
    </w:pPr>
    <w:rPr>
      <w:rFonts w:eastAsiaTheme="minorEastAsia"/>
      <w:b/>
      <w:bCs/>
      <w:smallCaps/>
      <w:color w:val="0E2841" w:themeColor="text2"/>
      <w:spacing w:val="6"/>
      <w:szCs w:val="18"/>
    </w:rPr>
  </w:style>
  <w:style w:type="paragraph" w:styleId="Subtitle">
    <w:name w:val="Subtitle"/>
    <w:basedOn w:val="Normal"/>
    <w:next w:val="Normal"/>
    <w:link w:val="SubtitleChar"/>
    <w:uiPriority w:val="11"/>
    <w:qFormat/>
    <w:rsid w:val="00313CAD"/>
    <w:pPr>
      <w:numPr>
        <w:ilvl w:val="1"/>
      </w:numPr>
    </w:pPr>
    <w:rPr>
      <w:rFonts w:eastAsiaTheme="majorEastAsia" w:cstheme="majorBidi"/>
      <w:iCs/>
      <w:color w:val="153D63" w:themeColor="text2" w:themeTint="E6"/>
      <w:sz w:val="32"/>
      <w:szCs w:val="24"/>
      <w14:ligatures w14:val="standard"/>
    </w:rPr>
  </w:style>
  <w:style w:type="character" w:customStyle="1" w:styleId="SubtitleChar">
    <w:name w:val="Subtitle Char"/>
    <w:basedOn w:val="DefaultParagraphFont"/>
    <w:link w:val="Subtitle"/>
    <w:uiPriority w:val="11"/>
    <w:rsid w:val="00313CAD"/>
    <w:rPr>
      <w:rFonts w:eastAsiaTheme="majorEastAsia" w:cstheme="majorBidi"/>
      <w:iCs/>
      <w:color w:val="153D63" w:themeColor="text2" w:themeTint="E6"/>
      <w:sz w:val="32"/>
      <w:szCs w:val="24"/>
      <w14:ligatures w14:val="standard"/>
    </w:rPr>
  </w:style>
  <w:style w:type="character" w:styleId="Strong">
    <w:name w:val="Strong"/>
    <w:basedOn w:val="DefaultParagraphFont"/>
    <w:uiPriority w:val="22"/>
    <w:qFormat/>
    <w:rsid w:val="00313CAD"/>
    <w:rPr>
      <w:b/>
      <w:bCs/>
      <w:color w:val="153D63" w:themeColor="text2" w:themeTint="E6"/>
    </w:rPr>
  </w:style>
  <w:style w:type="character" w:styleId="Emphasis">
    <w:name w:val="Emphasis"/>
    <w:basedOn w:val="DefaultParagraphFont"/>
    <w:uiPriority w:val="20"/>
    <w:qFormat/>
    <w:rsid w:val="00313CAD"/>
    <w:rPr>
      <w:b w:val="0"/>
      <w:i/>
      <w:iCs/>
      <w:color w:val="0E2841" w:themeColor="text2"/>
    </w:rPr>
  </w:style>
  <w:style w:type="paragraph" w:styleId="NoSpacing">
    <w:name w:val="No Spacing"/>
    <w:link w:val="NoSpacingChar"/>
    <w:uiPriority w:val="1"/>
    <w:qFormat/>
    <w:rsid w:val="00313CAD"/>
    <w:pPr>
      <w:spacing w:after="0" w:line="240" w:lineRule="auto"/>
    </w:pPr>
  </w:style>
  <w:style w:type="character" w:customStyle="1" w:styleId="NoSpacingChar">
    <w:name w:val="No Spacing Char"/>
    <w:basedOn w:val="DefaultParagraphFont"/>
    <w:link w:val="NoSpacing"/>
    <w:uiPriority w:val="1"/>
    <w:rsid w:val="00313CAD"/>
  </w:style>
  <w:style w:type="paragraph" w:styleId="ListParagraph">
    <w:name w:val="List Paragraph"/>
    <w:basedOn w:val="Normal"/>
    <w:uiPriority w:val="34"/>
    <w:qFormat/>
    <w:rsid w:val="00313CAD"/>
    <w:pPr>
      <w:spacing w:line="240" w:lineRule="auto"/>
      <w:ind w:left="720" w:hanging="288"/>
      <w:contextualSpacing/>
    </w:pPr>
    <w:rPr>
      <w:color w:val="0E2841" w:themeColor="text2"/>
    </w:rPr>
  </w:style>
  <w:style w:type="paragraph" w:styleId="Quote">
    <w:name w:val="Quote"/>
    <w:basedOn w:val="Normal"/>
    <w:next w:val="Normal"/>
    <w:link w:val="QuoteChar"/>
    <w:uiPriority w:val="29"/>
    <w:qFormat/>
    <w:rsid w:val="00313CAD"/>
    <w:pPr>
      <w:pBdr>
        <w:left w:val="single" w:sz="48" w:space="13" w:color="156082" w:themeColor="accent1"/>
      </w:pBdr>
      <w:spacing w:after="0" w:line="360" w:lineRule="auto"/>
    </w:pPr>
    <w:rPr>
      <w:rFonts w:asciiTheme="majorHAnsi" w:eastAsiaTheme="minorEastAsia" w:hAnsiTheme="majorHAnsi"/>
      <w:b/>
      <w:i/>
      <w:iCs/>
      <w:color w:val="156082" w:themeColor="accent1"/>
      <w:sz w:val="24"/>
    </w:rPr>
  </w:style>
  <w:style w:type="character" w:customStyle="1" w:styleId="QuoteChar">
    <w:name w:val="Quote Char"/>
    <w:basedOn w:val="DefaultParagraphFont"/>
    <w:link w:val="Quote"/>
    <w:uiPriority w:val="29"/>
    <w:rsid w:val="00313CAD"/>
    <w:rPr>
      <w:rFonts w:asciiTheme="majorHAnsi" w:eastAsiaTheme="minorEastAsia" w:hAnsiTheme="majorHAnsi"/>
      <w:b/>
      <w:i/>
      <w:iCs/>
      <w:color w:val="156082" w:themeColor="accent1"/>
      <w:sz w:val="24"/>
    </w:rPr>
  </w:style>
  <w:style w:type="paragraph" w:styleId="IntenseQuote">
    <w:name w:val="Intense Quote"/>
    <w:basedOn w:val="Normal"/>
    <w:next w:val="Normal"/>
    <w:link w:val="IntenseQuoteChar"/>
    <w:uiPriority w:val="30"/>
    <w:qFormat/>
    <w:rsid w:val="00313CAD"/>
    <w:pPr>
      <w:pBdr>
        <w:left w:val="single" w:sz="48" w:space="13" w:color="E97132" w:themeColor="accent2"/>
      </w:pBdr>
      <w:spacing w:before="240" w:line="300" w:lineRule="auto"/>
    </w:pPr>
    <w:rPr>
      <w:rFonts w:eastAsiaTheme="minorEastAsia"/>
      <w:b/>
      <w:bCs/>
      <w:i/>
      <w:iCs/>
      <w:color w:val="E97132" w:themeColor="accent2"/>
      <w:sz w:val="26"/>
      <w14:ligatures w14:val="standard"/>
      <w14:numForm w14:val="oldStyle"/>
    </w:rPr>
  </w:style>
  <w:style w:type="character" w:customStyle="1" w:styleId="IntenseQuoteChar">
    <w:name w:val="Intense Quote Char"/>
    <w:basedOn w:val="DefaultParagraphFont"/>
    <w:link w:val="IntenseQuote"/>
    <w:uiPriority w:val="30"/>
    <w:rsid w:val="00313CAD"/>
    <w:rPr>
      <w:rFonts w:eastAsiaTheme="minorEastAsia"/>
      <w:b/>
      <w:bCs/>
      <w:i/>
      <w:iCs/>
      <w:color w:val="E97132" w:themeColor="accent2"/>
      <w:sz w:val="26"/>
      <w14:ligatures w14:val="standard"/>
      <w14:numForm w14:val="oldStyle"/>
    </w:rPr>
  </w:style>
  <w:style w:type="character" w:styleId="SubtleEmphasis">
    <w:name w:val="Subtle Emphasis"/>
    <w:basedOn w:val="DefaultParagraphFont"/>
    <w:uiPriority w:val="19"/>
    <w:qFormat/>
    <w:rsid w:val="00313CAD"/>
    <w:rPr>
      <w:i/>
      <w:iCs/>
      <w:color w:val="000000"/>
    </w:rPr>
  </w:style>
  <w:style w:type="character" w:styleId="IntenseEmphasis">
    <w:name w:val="Intense Emphasis"/>
    <w:basedOn w:val="DefaultParagraphFont"/>
    <w:uiPriority w:val="21"/>
    <w:qFormat/>
    <w:rsid w:val="00313CAD"/>
    <w:rPr>
      <w:b/>
      <w:bCs/>
      <w:i/>
      <w:iCs/>
      <w:color w:val="0E2841" w:themeColor="text2"/>
    </w:rPr>
  </w:style>
  <w:style w:type="character" w:styleId="SubtleReference">
    <w:name w:val="Subtle Reference"/>
    <w:basedOn w:val="DefaultParagraphFont"/>
    <w:uiPriority w:val="31"/>
    <w:qFormat/>
    <w:rsid w:val="00313CAD"/>
    <w:rPr>
      <w:smallCaps/>
      <w:color w:val="000000"/>
      <w:u w:val="single"/>
    </w:rPr>
  </w:style>
  <w:style w:type="character" w:styleId="IntenseReference">
    <w:name w:val="Intense Reference"/>
    <w:basedOn w:val="DefaultParagraphFont"/>
    <w:uiPriority w:val="32"/>
    <w:qFormat/>
    <w:rsid w:val="00313CAD"/>
    <w:rPr>
      <w:rFonts w:asciiTheme="minorHAnsi" w:hAnsiTheme="minorHAnsi"/>
      <w:b/>
      <w:bCs/>
      <w:smallCaps/>
      <w:color w:val="0E2841" w:themeColor="text2"/>
      <w:spacing w:val="5"/>
      <w:sz w:val="22"/>
      <w:u w:val="single"/>
    </w:rPr>
  </w:style>
  <w:style w:type="character" w:styleId="BookTitle">
    <w:name w:val="Book Title"/>
    <w:basedOn w:val="DefaultParagraphFont"/>
    <w:uiPriority w:val="33"/>
    <w:qFormat/>
    <w:rsid w:val="00313CAD"/>
    <w:rPr>
      <w:rFonts w:asciiTheme="majorHAnsi" w:hAnsiTheme="majorHAnsi"/>
      <w:b/>
      <w:bCs/>
      <w:caps w:val="0"/>
      <w:smallCaps/>
      <w:color w:val="0E2841" w:themeColor="text2"/>
      <w:spacing w:val="10"/>
      <w:sz w:val="22"/>
    </w:rPr>
  </w:style>
  <w:style w:type="paragraph" w:styleId="TOCHeading">
    <w:name w:val="TOC Heading"/>
    <w:basedOn w:val="Heading1"/>
    <w:next w:val="Normal"/>
    <w:uiPriority w:val="39"/>
    <w:semiHidden/>
    <w:unhideWhenUsed/>
    <w:qFormat/>
    <w:rsid w:val="00313CAD"/>
    <w:pPr>
      <w:spacing w:before="480" w:line="264" w:lineRule="auto"/>
      <w:outlineLvl w:val="9"/>
    </w:pPr>
    <w:rPr>
      <w:b/>
    </w:rPr>
  </w:style>
  <w:style w:type="paragraph" w:styleId="Header">
    <w:name w:val="header"/>
    <w:basedOn w:val="Normal"/>
    <w:link w:val="HeaderChar"/>
    <w:uiPriority w:val="99"/>
    <w:unhideWhenUsed/>
    <w:rsid w:val="0022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E4E"/>
    <w:rPr>
      <w:rFonts w:ascii="Montserrat" w:hAnsi="Montserrat"/>
      <w:color w:val="000000" w:themeColor="text1"/>
      <w:sz w:val="20"/>
    </w:rPr>
  </w:style>
  <w:style w:type="paragraph" w:styleId="Footer">
    <w:name w:val="footer"/>
    <w:basedOn w:val="Normal"/>
    <w:link w:val="FooterChar"/>
    <w:uiPriority w:val="99"/>
    <w:unhideWhenUsed/>
    <w:rsid w:val="0022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E4E"/>
    <w:rPr>
      <w:rFonts w:ascii="Montserrat" w:hAnsi="Montserrat"/>
      <w:color w:val="000000" w:themeColor="text1"/>
      <w:sz w:val="20"/>
    </w:rPr>
  </w:style>
  <w:style w:type="table" w:styleId="TableGrid">
    <w:name w:val="Table Grid"/>
    <w:basedOn w:val="TableNormal"/>
    <w:uiPriority w:val="39"/>
    <w:rsid w:val="00224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E4E"/>
    <w:rPr>
      <w:color w:val="467886" w:themeColor="hyperlink"/>
      <w:u w:val="single"/>
    </w:rPr>
  </w:style>
  <w:style w:type="character" w:styleId="PageNumber">
    <w:name w:val="page number"/>
    <w:basedOn w:val="DefaultParagraphFont"/>
    <w:uiPriority w:val="99"/>
    <w:semiHidden/>
    <w:unhideWhenUsed/>
    <w:rsid w:val="00224E4E"/>
  </w:style>
  <w:style w:type="paragraph" w:styleId="Revision">
    <w:name w:val="Revision"/>
    <w:hidden/>
    <w:uiPriority w:val="99"/>
    <w:semiHidden/>
    <w:rsid w:val="00AC4887"/>
    <w:pPr>
      <w:spacing w:before="0" w:after="0" w:line="240" w:lineRule="auto"/>
    </w:pPr>
    <w:rPr>
      <w:rFonts w:ascii="Montserrat" w:hAnsi="Montserrat"/>
      <w:color w:val="000000" w:themeColor="text1"/>
      <w:sz w:val="20"/>
    </w:rPr>
  </w:style>
  <w:style w:type="character" w:styleId="CommentReference">
    <w:name w:val="annotation reference"/>
    <w:basedOn w:val="DefaultParagraphFont"/>
    <w:uiPriority w:val="99"/>
    <w:semiHidden/>
    <w:unhideWhenUsed/>
    <w:rsid w:val="00337D22"/>
    <w:rPr>
      <w:sz w:val="16"/>
      <w:szCs w:val="16"/>
    </w:rPr>
  </w:style>
  <w:style w:type="paragraph" w:styleId="CommentText">
    <w:name w:val="annotation text"/>
    <w:basedOn w:val="Normal"/>
    <w:link w:val="CommentTextChar"/>
    <w:uiPriority w:val="99"/>
    <w:unhideWhenUsed/>
    <w:rsid w:val="00337D22"/>
    <w:pPr>
      <w:spacing w:line="240" w:lineRule="auto"/>
    </w:pPr>
    <w:rPr>
      <w:szCs w:val="20"/>
    </w:rPr>
  </w:style>
  <w:style w:type="character" w:customStyle="1" w:styleId="CommentTextChar">
    <w:name w:val="Comment Text Char"/>
    <w:basedOn w:val="DefaultParagraphFont"/>
    <w:link w:val="CommentText"/>
    <w:uiPriority w:val="99"/>
    <w:rsid w:val="00337D22"/>
    <w:rPr>
      <w:rFonts w:ascii="Montserrat" w:hAnsi="Montserra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37D22"/>
    <w:rPr>
      <w:b/>
      <w:bCs/>
    </w:rPr>
  </w:style>
  <w:style w:type="character" w:customStyle="1" w:styleId="CommentSubjectChar">
    <w:name w:val="Comment Subject Char"/>
    <w:basedOn w:val="CommentTextChar"/>
    <w:link w:val="CommentSubject"/>
    <w:uiPriority w:val="99"/>
    <w:semiHidden/>
    <w:rsid w:val="00337D22"/>
    <w:rPr>
      <w:rFonts w:ascii="Montserrat" w:hAnsi="Montserrat"/>
      <w:b/>
      <w:bCs/>
      <w:color w:val="000000" w:themeColor="text1"/>
      <w:sz w:val="20"/>
      <w:szCs w:val="20"/>
    </w:rPr>
  </w:style>
  <w:style w:type="character" w:styleId="UnresolvedMention">
    <w:name w:val="Unresolved Mention"/>
    <w:basedOn w:val="DefaultParagraphFont"/>
    <w:uiPriority w:val="99"/>
    <w:semiHidden/>
    <w:unhideWhenUsed/>
    <w:rsid w:val="002D3801"/>
    <w:rPr>
      <w:color w:val="605E5C"/>
      <w:shd w:val="clear" w:color="auto" w:fill="E1DFDD"/>
    </w:rPr>
  </w:style>
  <w:style w:type="table" w:customStyle="1" w:styleId="TableGrid1">
    <w:name w:val="Table Grid1"/>
    <w:basedOn w:val="TableNormal"/>
    <w:next w:val="TableGrid"/>
    <w:uiPriority w:val="39"/>
    <w:rsid w:val="0057129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D123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1D1237"/>
    <w:rPr>
      <w:rFonts w:ascii="Montserrat" w:hAnsi="Montserrat"/>
      <w:color w:val="000000" w:themeColor="text1"/>
      <w:sz w:val="20"/>
      <w:szCs w:val="20"/>
    </w:rPr>
  </w:style>
  <w:style w:type="character" w:styleId="FootnoteReference">
    <w:name w:val="footnote reference"/>
    <w:basedOn w:val="DefaultParagraphFont"/>
    <w:uiPriority w:val="99"/>
    <w:semiHidden/>
    <w:unhideWhenUsed/>
    <w:rsid w:val="001D12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rings-ece.ca/wp-content/uploads/resources/Regle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285fcc-4937-4033-ab16-bdcdbe6eb667" xsi:nil="true"/>
    <lcf76f155ced4ddcb4097134ff3c332f xmlns="aaeea4d5-68b1-44cd-8a1d-70cf10e1e2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1C94C423BDB547AA5453E2B9ADD0A2" ma:contentTypeVersion="19" ma:contentTypeDescription="Create a new document." ma:contentTypeScope="" ma:versionID="cc36894560c52d6facae20ae6b477292">
  <xsd:schema xmlns:xsd="http://www.w3.org/2001/XMLSchema" xmlns:xs="http://www.w3.org/2001/XMLSchema" xmlns:p="http://schemas.microsoft.com/office/2006/metadata/properties" xmlns:ns2="aaeea4d5-68b1-44cd-8a1d-70cf10e1e24d" xmlns:ns3="7d285fcc-4937-4033-ab16-bdcdbe6eb667" targetNamespace="http://schemas.microsoft.com/office/2006/metadata/properties" ma:root="true" ma:fieldsID="5d85754de798c5c3b8518e8a6e477894" ns2:_="" ns3:_="">
    <xsd:import namespace="aaeea4d5-68b1-44cd-8a1d-70cf10e1e24d"/>
    <xsd:import namespace="7d285fcc-4937-4033-ab16-bdcdbe6eb66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ea4d5-68b1-44cd-8a1d-70cf10e1e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c61220-be2d-416a-8c61-491786dd32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85fcc-4937-4033-ab16-bdcdbe6eb6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89e991-3bf7-44b8-8155-693b544c05d3}" ma:internalName="TaxCatchAll" ma:showField="CatchAllData" ma:web="7d285fcc-4937-4033-ab16-bdcdbe6eb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CB52A-EF17-463C-BA81-1E195F8006A9}">
  <ds:schemaRefs>
    <ds:schemaRef ds:uri="http://schemas.microsoft.com/office/2006/metadata/properties"/>
    <ds:schemaRef ds:uri="http://schemas.microsoft.com/office/infopath/2007/PartnerControls"/>
    <ds:schemaRef ds:uri="7d285fcc-4937-4033-ab16-bdcdbe6eb667"/>
    <ds:schemaRef ds:uri="aaeea4d5-68b1-44cd-8a1d-70cf10e1e24d"/>
  </ds:schemaRefs>
</ds:datastoreItem>
</file>

<file path=customXml/itemProps2.xml><?xml version="1.0" encoding="utf-8"?>
<ds:datastoreItem xmlns:ds="http://schemas.openxmlformats.org/officeDocument/2006/customXml" ds:itemID="{3E5C1BC7-D419-4F02-AA02-F1F0D70C4014}">
  <ds:schemaRefs>
    <ds:schemaRef ds:uri="http://schemas.microsoft.com/sharepoint/v3/contenttype/forms"/>
  </ds:schemaRefs>
</ds:datastoreItem>
</file>

<file path=customXml/itemProps3.xml><?xml version="1.0" encoding="utf-8"?>
<ds:datastoreItem xmlns:ds="http://schemas.openxmlformats.org/officeDocument/2006/customXml" ds:itemID="{12A09579-5EEB-4D9B-A9FD-F3A1F8277E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ea4d5-68b1-44cd-8a1d-70cf10e1e24d"/>
    <ds:schemaRef ds:uri="7d285fcc-4937-4033-ab16-bdcdbe6eb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A3A15B-9692-4245-A7C5-BBDF7AAE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Mendez</dc:creator>
  <cp:keywords/>
  <dc:description/>
  <cp:lastModifiedBy>Lara Gertner</cp:lastModifiedBy>
  <cp:revision>68</cp:revision>
  <dcterms:created xsi:type="dcterms:W3CDTF">2025-03-21T14:44:00Z</dcterms:created>
  <dcterms:modified xsi:type="dcterms:W3CDTF">2025-04-04T00:58:00Z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0x0101009D1C94C423BDB547AA5453E2B9ADD0A2</vt:lpwstr>
  </property>
  <property fmtid="{D5CDD505-2E9C-101B-9397-08002B2CF9AE}" pid="3" name="MediaServiceImageTags">
    <vt:lpwstr/>
  </property>
</Properties>
</file>